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F6B" w:rsidRPr="00041321" w:rsidRDefault="00F62F6B" w:rsidP="00F62F6B">
      <w:pPr>
        <w:jc w:val="both"/>
        <w:rPr>
          <w:rFonts w:ascii="Times New Roman" w:hAnsi="Times New Roman"/>
          <w:b/>
          <w:szCs w:val="24"/>
        </w:rPr>
      </w:pPr>
      <w:r w:rsidRPr="00F62F6B">
        <w:rPr>
          <w:rFonts w:ascii="Times New Roman" w:hAnsi="Times New Roman"/>
          <w:b/>
          <w:szCs w:val="24"/>
        </w:rPr>
        <w:t xml:space="preserve">РАЗДЕЛ </w:t>
      </w:r>
      <w:r w:rsidRPr="00F62F6B">
        <w:rPr>
          <w:rFonts w:ascii="Times New Roman" w:hAnsi="Times New Roman"/>
          <w:b/>
          <w:szCs w:val="24"/>
          <w:lang w:val="en-US"/>
        </w:rPr>
        <w:t>VIII</w:t>
      </w:r>
    </w:p>
    <w:p w:rsidR="00F62F6B" w:rsidRPr="00F62F6B" w:rsidRDefault="00F62F6B" w:rsidP="00F62F6B">
      <w:pPr>
        <w:jc w:val="both"/>
        <w:rPr>
          <w:rFonts w:ascii="Times New Roman" w:hAnsi="Times New Roman"/>
          <w:b/>
          <w:szCs w:val="24"/>
        </w:rPr>
      </w:pPr>
      <w:r w:rsidRPr="00F62F6B">
        <w:rPr>
          <w:rFonts w:ascii="Times New Roman" w:hAnsi="Times New Roman"/>
          <w:b/>
          <w:szCs w:val="24"/>
        </w:rPr>
        <w:t>ПРИЛОЖЕНИЯ КЪМ ДОКУМЕНТАЦИЯТА ЗА УЧАСТИЕ</w:t>
      </w:r>
    </w:p>
    <w:p w:rsidR="00F62F6B" w:rsidRDefault="00F62F6B" w:rsidP="00F62F6B">
      <w:pPr>
        <w:keepNext/>
        <w:keepLines/>
        <w:jc w:val="both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</w:p>
    <w:p w:rsidR="00F62F6B" w:rsidRDefault="00F62F6B" w:rsidP="00F62F6B">
      <w:pPr>
        <w:keepNext/>
        <w:keepLines/>
        <w:jc w:val="both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</w:r>
      <w:r>
        <w:rPr>
          <w:rFonts w:ascii="Times New Roman" w:eastAsia="SimSun" w:hAnsi="Times New Roman"/>
          <w:b/>
          <w:bCs/>
          <w:szCs w:val="24"/>
          <w:lang w:eastAsia="en-GB"/>
        </w:rPr>
        <w:tab/>
        <w:t xml:space="preserve"> Приложение № 1</w:t>
      </w:r>
    </w:p>
    <w:p w:rsidR="004D48DA" w:rsidRDefault="00BD0955" w:rsidP="00BD0955">
      <w:pPr>
        <w:keepNext/>
        <w:keepLines/>
        <w:jc w:val="center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>
        <w:rPr>
          <w:rFonts w:ascii="Times New Roman" w:eastAsia="SimSun" w:hAnsi="Times New Roman"/>
          <w:b/>
          <w:bCs/>
          <w:szCs w:val="24"/>
          <w:lang w:eastAsia="en-GB"/>
        </w:rPr>
        <w:t>ТЕХНИЧЕСКА СПЕЦИФИКАЦИЯ</w:t>
      </w:r>
    </w:p>
    <w:p w:rsidR="00F62F6B" w:rsidRPr="001C214C" w:rsidRDefault="00F62F6B" w:rsidP="00BD0955">
      <w:pPr>
        <w:keepNext/>
        <w:keepLines/>
        <w:jc w:val="center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 w:rsidRPr="00CD49F3">
        <w:rPr>
          <w:rFonts w:ascii="Times New Roman" w:eastAsia="SimSun" w:hAnsi="Times New Roman"/>
          <w:b/>
          <w:bCs/>
          <w:szCs w:val="24"/>
          <w:lang w:eastAsia="en-GB"/>
        </w:rPr>
        <w:t>ОБЩА ИНФОРМАЦИЯ ЗА ПРОЕКТА, ОБЕКТ НА</w:t>
      </w:r>
      <w:r w:rsidRPr="001C214C">
        <w:rPr>
          <w:rFonts w:ascii="Times New Roman" w:eastAsia="SimSun" w:hAnsi="Times New Roman"/>
          <w:b/>
          <w:bCs/>
          <w:szCs w:val="24"/>
          <w:lang w:eastAsia="en-GB"/>
        </w:rPr>
        <w:t xml:space="preserve"> ОБЩЕСТВЕНАТА ПОРЪЧКА</w:t>
      </w:r>
    </w:p>
    <w:p w:rsidR="00F62F6B" w:rsidRPr="001C214C" w:rsidRDefault="00F62F6B" w:rsidP="00F62F6B">
      <w:pPr>
        <w:rPr>
          <w:rFonts w:ascii="Calibri" w:eastAsia="SimSun" w:hAnsi="Calibri"/>
          <w:sz w:val="22"/>
          <w:szCs w:val="22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1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color w:val="365F91"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Въведение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color w:val="365F91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Възложител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ДАЕУ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има функции по издаване, налагане и контрол на политики, правила и добри практики в областта на електронното управление, стратегическо планиране и инициативи, бюджетно програмиране и контрол, координация на секторни политики, инфраструктура за пространствена информация, секторни и междуведомствени проекти. Агенцията поддържа централизирани регистри за нуждите на електронното управление, други централизирани регистри, държавен хибриден частен облак и комуникационната мрежа на държавната администрация.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Стратегически, ключови и специфични цели на проекта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>
        <w:rPr>
          <w:rFonts w:ascii="Times New Roman" w:eastAsia="SimSun" w:hAnsi="Times New Roman"/>
          <w:szCs w:val="24"/>
          <w:lang w:eastAsia="en-GB"/>
        </w:rPr>
        <w:t>П</w:t>
      </w:r>
      <w:r w:rsidRPr="001C214C">
        <w:rPr>
          <w:rFonts w:ascii="Times New Roman" w:eastAsia="SimSun" w:hAnsi="Times New Roman"/>
          <w:szCs w:val="24"/>
          <w:lang w:eastAsia="en-GB"/>
        </w:rPr>
        <w:t>роект № BG05SFOP001-1.002-0014 „Национален портал за пространствени данни (INSPIRE)“</w:t>
      </w:r>
      <w:r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е насочен към подобряването на инфраструктурата за пространствена информация и процесите, свързани с обмен на пространствени данни съгласно Закона за достъп до пространствени данни (ЗДПД) и изискванията на Директива 2007/2/EО за създаване на инфраструктура за пространствена информация в Европейската общност (INSPIRE).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 рамките на проекта се предвижда изграждане и внедряване на Национален портал за пространствени данни (НППД), на основание чл. 12, ал. 4 от ЗДПД, заимстващ добри практики от INSPIRE порталите на други страни-членки на ЕС, стабилен, лесно използваем, осигуряващ бърз достъп в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машинночетим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>, отворен формат до цялото налично съдържание на масивите от пространствени данни, включени в темите от приложенията на ЗДПД/Директива 2007/2/ЕО и услугите за тях.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Порталът ще осигурява възможност на органите на публичната власт, които по силата на нормативен акт събират, създават, поддържат и разпространяват бази от пространствени данни във връзка с осъществяваните от тях правомощия и предоставят публични услуги, да имат взаимен достъп до поддържаните от тях масиви от данни, свързани с пространствена информация и законоустановените услуги за работа с тях.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В рамките на проекта ще бъде извършен анализ на съществуващите практики и нормативната уредба в областта на инфраструктурата за пространствена информация в Република България и в други европейски страни, с цел подобряване на процесите, свързани с обмена на пространствени данни. Ще бъде изготвен План за действие за хармонизиране на масивите по изискванията на INSPIRE за 26 (двадесет и шест) администрации и разработен и внедрен НППД.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Общата цел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на проекта е изграждане на НППД, с оглед изпълнение на ангажиментите на Република България по Директива 2007/2/ЕО за създаване на инфраструктура за пространствена информация в Европейската общност (INSPIRE).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Постигането на специфичните цели очертава основните ползи от създаване на НППД: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1.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Създаване на НППД, като елемент на националната инфраструктура за пространствена информация за предоставяне на мрежови услуги на държавната администрация, гражданите и бизнеса;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lastRenderedPageBreak/>
        <w:t>2.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Изграждане на необходимата стандартна и оперативно съвместима информационно-комуникационна среда на национално ниво за достъп от администратори и потребители на пространствени данни;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3.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Прилагане на европейските изисквания за оперативна съвместимост и осигуряване на достъп до стандартизирани и хармонизирани пространствени данни и услуги с тях, в рамките на европейската инфраструктура за пространствена информация;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4.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Формиране на знания и практически умения на експертния състав на органите на публичната власт, които по силата на нормативен акт събират, създават, поддържат и разпространяват актуализирани бази от пространствени данни за работа на НППД;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5.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Популяризиране на инициативата за създаване на НППД и национална инфраструктура за осигуряване на достъп и обмен на пространствена информация като част от електронното управление на национално и европейско ниво.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1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Планирани дейности по проекта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В обхвата на проекта е предвидено реализирането на посочените по-долу дейности: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Дейност 1. </w:t>
      </w:r>
      <w:r w:rsidRPr="009E0A00">
        <w:rPr>
          <w:rFonts w:ascii="Times New Roman" w:eastAsia="SimSun" w:hAnsi="Times New Roman"/>
          <w:b/>
          <w:szCs w:val="24"/>
          <w:lang w:eastAsia="en-GB"/>
        </w:rPr>
        <w:t>„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Анализ на нормативната база и на съществуващи портали за пространствени данни в други европейски държави и изготвяне на План за действие за хармонизиране на масивите по изискванията на INSPIRE“</w:t>
      </w:r>
    </w:p>
    <w:p w:rsidR="00F62F6B" w:rsidRPr="001C214C" w:rsidRDefault="00F62F6B" w:rsidP="00F62F6B">
      <w:pPr>
        <w:ind w:firstLine="624"/>
        <w:jc w:val="both"/>
        <w:rPr>
          <w:rFonts w:ascii="Calibri" w:eastAsia="SimSun" w:hAnsi="Calibri"/>
          <w:sz w:val="20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 рамките на дейността ще бъде извършен анализ на съществуващите практики и нормативната уредба в областта на инфраструктурата за пространствена информация в Република България и в други европейски страни. В резултат от него ще бъдат идентифицирани най-подходящите софтуерни и технически решения и начините за тяхното прилагане, ще бъдат идентифицирани допуснатите грешки и слабости и ще бъдат изготвени конкретни препоръки.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Ще бъде изготвен План за действие за хармонизиране на масивите по изискванията на INSPIRE за всички 26 (двадесет и шест) администрации, определени в Пътната карта за подготовка на необходимите данни, метаданни и услуги за тях по изискванията на Закона за достъп до пространствени данни (ЗДПД) и Директивата INSPIRE.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Дейност 2. „Разработване и внедряване на Национален портал за пространствени данни (INSPIRE)“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 рамките на дейността ще бъде проектиран, </w:t>
      </w: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разработен и внедрен НППД.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Ще бъдат проведени обучения на системно и потребителско ниво съответно за служителите, които ще бъдат администратори на портала и за служители от органите на публичната власт, които по силата на нормативен акт събират, създават, и разпространяват бази от пространствени данни.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В рамките на дейността ще бъде създадено видео за популяризиране на НППД, в контекста на прилагането на Директива INSPIRE в Република България. То ще бъде достъпно на интернет страницата на ДАЕУ, както и на НППД. С оглед на необходимостта от популяризиране на инициативата за създаване на НППД и националната инфраструктура за осигуряване достъп и обмен на пространствена информация, видеото ще бъде насочено към потребителите на пространствени данни и услуги в обхвата на Директива INSPIRE (администрации и граждани), като ще показва основните положения, принципите за изработване, поддържане, предоставяне и използване на пространствени данни, както и функционалните възможности и положителните ефекти от използването на НППД.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Дейност 3. „Информация и комуникация“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 xml:space="preserve">Дейността ще осигури популяризиране на проектните дейности, цели и постигнатите резултати. За целта ще бъдат организирани публични медийни събития, ще </w:t>
      </w: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lastRenderedPageBreak/>
        <w:t>се публикува информация в печатни и електронни издания, чрез които да бъдат разяснени целите и резултатите от проекта и представен на широката общественост НППД. Дейността ще се проведе по изискванията на Оперативна програма „Добро управление” 2014-2020 г., съгласно Единния наръчник на бенефициента за прилагане на правилата за информация и комуникация 2014-2020 г.</w:t>
      </w:r>
    </w:p>
    <w:p w:rsidR="00F62F6B" w:rsidRPr="001C214C" w:rsidRDefault="00F62F6B" w:rsidP="00F62F6B">
      <w:pPr>
        <w:ind w:firstLine="720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</w:p>
    <w:p w:rsidR="00F62F6B" w:rsidRPr="001C214C" w:rsidRDefault="00F62F6B" w:rsidP="00F62F6B">
      <w:pPr>
        <w:keepNext/>
        <w:keepLines/>
        <w:numPr>
          <w:ilvl w:val="0"/>
          <w:numId w:val="1"/>
        </w:numPr>
        <w:ind w:left="0" w:firstLine="624"/>
        <w:jc w:val="both"/>
        <w:outlineLvl w:val="1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Целеви групи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Проектът ще е с пряк принос за предоставянето на услуги от нов тип на администрацията, гражданите и обществеността като цяло.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В публичното пространство пространствените данни се идентифицират с географската информация, обработвана и интерпретирана с използването на информационните и комуникационните технологии. Така се създават предпоставки за нови публични услуги, реализирани чрез интеграцията на електронното правителство и гео-информацията.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Предоставянето на услуги с гео-информация в точния момент, на точното място и с точното предназначение позволява задоволяване на нуждите на потребителите и е индикатор за устойчивото развитие на обществото на национално и регионално ниво.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Реализирането на проекта ще окаже трайно въздействие върху целевите групи, както следва:</w:t>
      </w:r>
    </w:p>
    <w:p w:rsidR="00F62F6B" w:rsidRPr="001C214C" w:rsidRDefault="00F62F6B" w:rsidP="00F62F6B">
      <w:pPr>
        <w:numPr>
          <w:ilvl w:val="0"/>
          <w:numId w:val="8"/>
        </w:numPr>
        <w:ind w:left="0"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ще създаде предпоставки за промяна на технологичните дейности на държавната администрация в частта за предоставяне на услуги с пространствени данни в услуга на гражданите и бизнеса и в помощ на вземащите управленски решения;</w:t>
      </w:r>
    </w:p>
    <w:p w:rsidR="00F62F6B" w:rsidRPr="001C214C" w:rsidRDefault="00F62F6B" w:rsidP="00F62F6B">
      <w:pPr>
        <w:numPr>
          <w:ilvl w:val="0"/>
          <w:numId w:val="8"/>
        </w:numPr>
        <w:ind w:left="0"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ще ускори процесите на хармонизиране на пространствените данни и услуги на държавните структури, администриращи пространствени данни, в качеството на предоставящи и ползващи услуги с пространствени данни;</w:t>
      </w:r>
    </w:p>
    <w:p w:rsidR="00F62F6B" w:rsidRPr="001C214C" w:rsidRDefault="00F62F6B" w:rsidP="00F62F6B">
      <w:pPr>
        <w:numPr>
          <w:ilvl w:val="0"/>
          <w:numId w:val="8"/>
        </w:numPr>
        <w:ind w:left="0"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ще се създаде яснота на потребителите на пространствена информация за целите и задачите по изграждането на националната инфраструктура на пространствена информация;</w:t>
      </w:r>
    </w:p>
    <w:p w:rsidR="00F62F6B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 xml:space="preserve">Резултатите от обученията ще доведат до практически по-подготвени служители, които демонстрират ангажираност към изграждането на националната инфраструктура на пространствена информация и нивото на предоставяне на услуги. </w:t>
      </w:r>
    </w:p>
    <w:p w:rsidR="00F62F6B" w:rsidRPr="001C214C" w:rsidRDefault="00F62F6B" w:rsidP="00F62F6B">
      <w:pPr>
        <w:ind w:firstLine="720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</w:p>
    <w:p w:rsidR="00F62F6B" w:rsidRPr="00B9256B" w:rsidRDefault="00F62F6B" w:rsidP="00F62F6B">
      <w:pPr>
        <w:keepNext/>
        <w:keepLines/>
        <w:numPr>
          <w:ilvl w:val="0"/>
          <w:numId w:val="2"/>
        </w:numPr>
        <w:ind w:left="284" w:firstLine="624"/>
        <w:jc w:val="both"/>
        <w:outlineLvl w:val="0"/>
        <w:rPr>
          <w:rFonts w:ascii="Times New Roman" w:eastAsia="SimSun" w:hAnsi="Times New Roman"/>
          <w:b/>
          <w:bCs/>
          <w:szCs w:val="24"/>
          <w:lang w:eastAsia="en-GB"/>
        </w:rPr>
      </w:pPr>
      <w:r w:rsidRPr="00B9256B">
        <w:rPr>
          <w:rFonts w:ascii="Times New Roman" w:eastAsia="SimSun" w:hAnsi="Times New Roman"/>
          <w:b/>
          <w:bCs/>
          <w:szCs w:val="24"/>
          <w:lang w:eastAsia="en-GB"/>
        </w:rPr>
        <w:t xml:space="preserve">ОПИСАНИЕ НА ПОРЪЧКАТА  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 xml:space="preserve">Предметът на настоящата обществена поръчка е „Изготвяне на анализ на нормативната база и на съществуващи портали за пространствени данни в други европейски държави”.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Прогнозна стойност на поръчката: 166 666.66 лв. (сто шестдесет и шест хиляди шестстотин шестдесет и шест лева и шестдесет и шест стотинки) без ДДС.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 xml:space="preserve">Място на изпълнение на настоящата обществена поръчка: гр. София. </w:t>
      </w:r>
    </w:p>
    <w:p w:rsidR="00F62F6B" w:rsidRPr="001C214C" w:rsidRDefault="00F62F6B" w:rsidP="00F62F6B">
      <w:pPr>
        <w:ind w:firstLine="720"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Подробно описание на поръчката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За подобряване на процесите, свързани с инфраструктурата за пространствена информация и с обмена на пространствени данни</w:t>
      </w:r>
      <w:r w:rsidRPr="001C214C">
        <w:rPr>
          <w:rFonts w:ascii="Times New Roman" w:eastAsia="SimSun" w:hAnsi="Times New Roman"/>
          <w:szCs w:val="24"/>
          <w:lang w:val="ru-RU" w:eastAsia="en-GB"/>
        </w:rPr>
        <w:t>,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следва да бъде извършен анализ на съществуващите практики и нормативната уредба в областта на инфраструктурата за пространствена информация в Република България</w:t>
      </w:r>
      <w:r w:rsidRPr="001C214C">
        <w:rPr>
          <w:rFonts w:ascii="Times New Roman" w:eastAsia="SimSun" w:hAnsi="Times New Roman"/>
          <w:szCs w:val="24"/>
          <w:lang w:val="ru-RU" w:eastAsia="en-GB"/>
        </w:rPr>
        <w:t>,</w:t>
      </w:r>
      <w:r w:rsidRPr="001C214C">
        <w:rPr>
          <w:rFonts w:ascii="Times New Roman" w:eastAsia="Times New Roman" w:hAnsi="Times New Roman"/>
          <w:sz w:val="20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Германия, Франция, Великобритания, Италия, Австрия и Словакия и в други европейски страни. В резултат от него ще бъдат идентифицирани най-подходящите софтуерни и технически решения и начините за тяхното прилагане, ще бъдат идентифицирани допуснатите грешки и слабости и ще бъдат изготвени конкретни препоръки относно: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-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изменения и допълнения в нормативната уредба;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lastRenderedPageBreak/>
        <w:t>-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технически и функционални изисквания, вкл. за трансформиране и хармонизиране на пространствените данни по изискванията на Директива INSPIRE и постигане на оперативна съвместимост на ведомствените елементи на националната инфраструктура за пространствена информация;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-</w:t>
      </w:r>
      <w:r w:rsidRPr="001C214C">
        <w:rPr>
          <w:rFonts w:ascii="Times New Roman" w:eastAsia="SimSun" w:hAnsi="Times New Roman"/>
          <w:szCs w:val="24"/>
          <w:lang w:eastAsia="en-GB"/>
        </w:rPr>
        <w:tab/>
        <w:t>информационно-технологични подходи за изграждането на националната инфраструктура за пространствена информация.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numPr>
          <w:ilvl w:val="1"/>
          <w:numId w:val="6"/>
        </w:numPr>
        <w:ind w:left="0" w:firstLine="624"/>
        <w:contextualSpacing/>
        <w:jc w:val="both"/>
        <w:outlineLvl w:val="2"/>
        <w:rPr>
          <w:rFonts w:ascii="Calibri" w:eastAsia="SimSun" w:hAnsi="Calibri"/>
          <w:b/>
          <w:sz w:val="22"/>
          <w:szCs w:val="22"/>
          <w:lang w:eastAsia="en-GB"/>
        </w:rPr>
      </w:pPr>
      <w:proofErr w:type="spellStart"/>
      <w:r w:rsidRPr="001C214C">
        <w:rPr>
          <w:rFonts w:ascii="Times New Roman" w:eastAsia="SimSun" w:hAnsi="Times New Roman"/>
          <w:b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1 - Анализ на 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портали, с оглед идентифициране на съществуващите нормативни ограничения за достъп и обмен на пространствени данни (в т.ч. нормативно установените такси, които се събират от оторизираните администрации във връзка с предоставянето на пространствените данни и услуги в Република България</w:t>
      </w:r>
      <w:r w:rsidRPr="001C214C">
        <w:rPr>
          <w:rFonts w:ascii="Times New Roman" w:eastAsia="SimSun" w:hAnsi="Times New Roman"/>
          <w:b/>
          <w:szCs w:val="24"/>
          <w:lang w:val="ru-RU" w:eastAsia="en-GB"/>
        </w:rPr>
        <w:t>,</w:t>
      </w:r>
      <w:r w:rsidRPr="001C214C">
        <w:rPr>
          <w:rFonts w:ascii="Times New Roman" w:eastAsia="Times New Roman" w:hAnsi="Times New Roman"/>
          <w:sz w:val="20"/>
        </w:rPr>
        <w:t xml:space="preserve">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Германия, Франция, Великобритания, Италия, Австрия и Словакия</w:t>
      </w:r>
      <w:r w:rsidRPr="001C214C">
        <w:rPr>
          <w:rFonts w:ascii="Times New Roman" w:eastAsia="SimSun" w:hAnsi="Times New Roman"/>
          <w:b/>
          <w:szCs w:val="24"/>
          <w:lang w:val="ru-RU" w:eastAsia="en-GB"/>
        </w:rPr>
        <w:t xml:space="preserve">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и в други европейски страни).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 рамките на тази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Изпълнителят следва да извърши детайлно проучване на 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портали, с оглед идентифициране на съществуващите нормативни ограничения за достъп и обмен на пространствени данни (в т.ч. нормативно установените такси, които се събират от оторизираните администрации във връзка с предоставянето на пространствените данни и услуги в Република България, Германия, Франция, Великобритания, Италия, Австрия и Словакия и в други европейски страни). Тази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е необходима, за да стъпи българският национален портал за пространствени данни на възможно най-добрата основа, при отчитане на добрите практики, налични към момента.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trike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Изпълнителят трябва да проучи (чрез кабинетно проучване, кореспонденция и контакт чрез телефон, интернет или други)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. Това трябва да бъде осъществено чрез изследване на националната и европейската нормативна база (национално законодателство на държавите-членки на ЕС), научни публикации или директен контакт с фирмите изпълнители и органи за управление на национални портали за пространствени данни, както и други подходящи и необходими форми и способи за изпълнението. 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На база съпоставяне с изискванията на ЗДПД и Директива 2007/2/EО, Изпълнителят трябва да очертае, произтичащите от тази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по отношение на такси, отвореност на данните и т.н., конкретни препоръки свързани с разработването и функционирането на българския Национален портал за пространствени данни.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Детайлният анализ, трябва да включва минимум: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анализ на 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анализ на целесъобразността и ефектите от публикуването на наличните INSPIRE данни за безплатно ползване;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 xml:space="preserve">анализ на възможността порталът да се изгради частично (библиотеки, пакети, модули) или изцяло на базата на съществуващи софтуерни решения, които са софтуер с отворен код, </w:t>
      </w:r>
      <w:r w:rsidRPr="001C214C">
        <w:rPr>
          <w:rFonts w:ascii="Times New Roman" w:eastAsia="Times New Roman" w:hAnsi="Times New Roman"/>
          <w:szCs w:val="24"/>
          <w:lang w:bidi="bg-BG"/>
        </w:rPr>
        <w:t>вкл</w:t>
      </w: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. във финансовия аспект</w:t>
      </w:r>
      <w:r w:rsidRPr="001C214C">
        <w:rPr>
          <w:rFonts w:ascii="Times New Roman" w:eastAsia="Times New Roman" w:hAnsi="Times New Roman"/>
          <w:szCs w:val="24"/>
          <w:lang w:bidi="bg-BG"/>
        </w:rPr>
        <w:t xml:space="preserve">, както и анализ на изискванията на </w:t>
      </w:r>
      <w:r w:rsidRPr="001C214C">
        <w:rPr>
          <w:rFonts w:ascii="Times New Roman" w:eastAsia="Times New Roman" w:hAnsi="Times New Roman"/>
          <w:szCs w:val="24"/>
          <w:lang w:bidi="bg-BG"/>
        </w:rPr>
        <w:lastRenderedPageBreak/>
        <w:t>чл. 58а, т. 1 от Закона за електронното управление и на приложение № 1 от предварителните условия за допустимост на проекти по ОПДУ</w:t>
      </w: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идентифициране на съществуващите нормативни ограничения за достъп и обмен на пространствени данни;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идентифициране на всички типове съществуващи в Република България пространствени данни и материали и структурите, които са техни първични администратори или потребители;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изследване на ефектите от публикуването на масивите от пространствени данни като отворени данни и премахването на законно установените такси, които се събират от оторизираните администрации за предоставянето на данните</w:t>
      </w:r>
      <w:r w:rsidRPr="001C214C">
        <w:rPr>
          <w:rFonts w:ascii="Calibri" w:eastAsia="SimSun" w:hAnsi="Calibri"/>
          <w:sz w:val="22"/>
          <w:szCs w:val="22"/>
          <w:lang w:val="ru-RU" w:eastAsia="en-GB"/>
        </w:rPr>
        <w:t xml:space="preserve"> </w:t>
      </w: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на основание на специализирани нормативни документи;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анализ на механизмите за остойностяване на пространствените данни и услуги в Република България, тяхната обосновка и как се предполага развитието им в бъдеще;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 на технически и функционални изисквания, вкл. за трансформиране и хармонизиране на пространствените данни по изискванията на Директива INSPIRE и постигане на оперативна съвместимост на ведомствените елементи на националната инфраструктура за пространствена информация;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Times New Roman" w:hAnsi="Times New Roman"/>
          <w:color w:val="000000"/>
          <w:szCs w:val="24"/>
          <w:lang w:bidi="bg-BG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изследване на необходимостта от въвеждането на национален стандарт за хармонизация на пространствените данни.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Анализът следва да е съобразен с разпоредбите на ЗДПД, както и с Директива 2007/2/EО за създаване на инфраструктура за пространствена информация в Европейската общност (INSPIRE)</w:t>
      </w:r>
      <w:r w:rsidRPr="001C214C">
        <w:rPr>
          <w:rFonts w:ascii="Times New Roman" w:eastAsia="Times New Roman" w:hAnsi="Times New Roman"/>
          <w:szCs w:val="24"/>
        </w:rPr>
        <w:t xml:space="preserve">, </w:t>
      </w:r>
      <w:r w:rsidRPr="001C214C">
        <w:rPr>
          <w:rFonts w:ascii="Times New Roman" w:eastAsia="SimSun" w:hAnsi="Times New Roman"/>
          <w:szCs w:val="24"/>
          <w:lang w:eastAsia="en-GB"/>
        </w:rPr>
        <w:t>европейското и националното законодателство в областта на електронното управление.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Изпълнителят следва да предостави детайлния анализ с резултатите по начин, който да послужи при разработване на Националния портал за пространствени данни, както и препоръки за изменения и допълнения в нормативната уредба.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При необходимост от допълнителна информация за изготвяне на анализа, уточняване и систематизиране, Изпълнителят следва да се свърже с Възложителя за разяснения.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Резултат:</w:t>
      </w:r>
    </w:p>
    <w:p w:rsidR="00F62F6B" w:rsidRPr="001C214C" w:rsidRDefault="00F62F6B" w:rsidP="00F62F6B">
      <w:pPr>
        <w:numPr>
          <w:ilvl w:val="0"/>
          <w:numId w:val="4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В резултат на детайлното проучване е изготвен 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 и идентифициране на съществуващите нормативни ограничения за достъп и обмен на пространствени данни (в т.ч. нормативно установените такси, които се събират от оторизираните администрации във връзка с предоставянето на пространствените данни и услуги в Република България, Германия, Франция, Великобритания, Италия, Австрия и Словакия и в други европейски страни), както и препоръки за изменения и допълнения в нормативната уредба.</w:t>
      </w:r>
    </w:p>
    <w:p w:rsidR="00F62F6B" w:rsidRPr="001C214C" w:rsidRDefault="00F62F6B" w:rsidP="00F62F6B">
      <w:pPr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B9256B" w:rsidRDefault="00F62F6B" w:rsidP="00F62F6B">
      <w:pPr>
        <w:numPr>
          <w:ilvl w:val="1"/>
          <w:numId w:val="6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</w:t>
      </w:r>
      <w:proofErr w:type="spellStart"/>
      <w:r w:rsidRPr="001C214C">
        <w:rPr>
          <w:rFonts w:ascii="Times New Roman" w:eastAsia="SimSun" w:hAnsi="Times New Roman"/>
          <w:b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2 - Анализ на съществуващата инфраструктура за пространствена информация в структурите-първични администратори на пространствени данни (технически стандарти, формат на данните и метаданните, предлагани услуги и т.н.), включително наличните към момента ведомствени портали на Министерството на отбраната (МО), Агенцията по геодезия, картография и кадастър (АГКК) и Министерството на транспорта, информационните технологии и съобщенията (МТИТС)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lastRenderedPageBreak/>
        <w:t xml:space="preserve">Проучването и анализирането на съществуващата инфраструктура за пространствена информация в структурите-първични администратори на пространствени данни в Република България е от особено голямо значение за определяне на параметрите на българския Национален портал за пространствени данни. По този начин ще се гарантира, че ще бъде внедрена най-добрата за българските условия система при избягване на допуснати грешки и слабости, установени в практиката. Ще бъде сведен до минимум риска от прилагане на неподходящо техническо решение, избрано единствено на база икономическа целесъобразност. 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На базата на резултатите от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2, Изпълнителят трябва да разработи конкретни препоръки към българския Национален портал за пространствени данни и процедурите за неговото експлоатиране по отношение на инфраструктура (софтуер, хардуер, комуникации),</w:t>
      </w:r>
      <w:r w:rsidRPr="001C214C">
        <w:rPr>
          <w:rFonts w:ascii="Calibri" w:eastAsia="SimSun" w:hAnsi="Calibri"/>
          <w:sz w:val="22"/>
          <w:szCs w:val="22"/>
          <w:lang w:val="ru-RU"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технически стандарти за пространствените данни, формат на данните и метаданните, сигурност и съхранение на пространствени данни и метаданни,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ползваемост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и достъпност до потребителския интерфейс.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Изпълнителят следва да направи детайлен анализ, който да включва минимум: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 на съществуващата инфраструктура (софтуер, хардуер, комуникации, в това число мрежови услуги) за пространствена информация в структурите-първични администратори на пространствени данни, включително за наличните към момента ведомствени портали на МО, АГКК и МТИТС;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Times New Roman" w:hAnsi="Times New Roman"/>
          <w:color w:val="000000"/>
          <w:szCs w:val="24"/>
          <w:lang w:bidi="bg-BG"/>
        </w:rPr>
        <w:t>изследване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и анализ на техническите стандарти за пространствените данни, формат на данните и метаданните, сигурност и съхранение на пространствени данни и метаданни,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ползваемост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и достъпност до потребителския интерфейс, които използват и предоставят първичните администратори на пространствени данни, включително наличните към момента ведомствени портали на МО, АГКК и МТИТС;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 на публикуваната информация в съществуващите портали за пространствени данни в МО, АГКК и МТИТС, с насоченост към идентифициране на допуснати грешки и слабости;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обосновано предложение кои параметри /като например уеднаквяване имена на организации/ на „чужди” метаданни да се коригират от НППД /етичната гледна точка предполага основни техни параметри да се променят само от създателя на референтните данни/;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обосновано предложение дали администраторът на НППД да е „филтър” между INSPIRE портала на ЕС и органите на публичната власт по смисъла на ЗДПД, който потвърждава достоверността на техните данни и метаданни.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Изпълнителят следва да предостави детайлен анализ с резултатите и препоръки към бъдещия НППД.</w:t>
      </w:r>
    </w:p>
    <w:p w:rsidR="00F62F6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Анализът и препоръките следва да са съобразени с разпоредбите на ЗДПД, както и с Директива 2007/2/EО за създаване на инфраструктура за пространствена информация в Европейската общност (INSPIRE)</w:t>
      </w:r>
      <w:r w:rsidRPr="001C214C">
        <w:rPr>
          <w:rFonts w:ascii="Times New Roman" w:eastAsia="Times New Roman" w:hAnsi="Times New Roman"/>
          <w:szCs w:val="24"/>
        </w:rPr>
        <w:t xml:space="preserve">, </w:t>
      </w:r>
      <w:r w:rsidRPr="001C214C">
        <w:rPr>
          <w:rFonts w:ascii="Times New Roman" w:eastAsia="SimSun" w:hAnsi="Times New Roman"/>
          <w:szCs w:val="24"/>
          <w:lang w:eastAsia="en-GB"/>
        </w:rPr>
        <w:t>европейското и националното законодателство в областта на електронното управление.</w:t>
      </w:r>
    </w:p>
    <w:p w:rsidR="00F62F6B" w:rsidRPr="001C214C" w:rsidRDefault="00F62F6B" w:rsidP="00F62F6B">
      <w:pPr>
        <w:ind w:firstLine="624"/>
        <w:jc w:val="both"/>
        <w:rPr>
          <w:rFonts w:ascii="Times New Roman" w:eastAsia="Times New Roman" w:hAnsi="Times New Roman"/>
          <w:szCs w:val="24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Резултат:</w:t>
      </w:r>
    </w:p>
    <w:p w:rsidR="00F62F6B" w:rsidRPr="001C214C" w:rsidRDefault="00F62F6B" w:rsidP="00F62F6B">
      <w:pPr>
        <w:numPr>
          <w:ilvl w:val="0"/>
          <w:numId w:val="4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В резултат на детайлното проучване е изготвен детайлен 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съществуващата инфраструктура за пространствена информация в структурите-първични администратори на пространствени данни (технически стандарти, формат на данните и метаданните, предлагани услуги и т.н.), включително наличните към момента ведомствени портали на МО, АГКК и МТИТС и препоръки към разработването на бъдещия НППД.</w:t>
      </w:r>
    </w:p>
    <w:p w:rsidR="00F62F6B" w:rsidRPr="001C214C" w:rsidRDefault="00F62F6B" w:rsidP="00F62F6B">
      <w:pPr>
        <w:ind w:left="1440"/>
        <w:contextualSpacing/>
        <w:jc w:val="both"/>
        <w:rPr>
          <w:rFonts w:ascii="Times New Roman" w:eastAsia="SimSun" w:hAnsi="Times New Roman"/>
          <w:szCs w:val="24"/>
          <w:highlight w:val="yellow"/>
          <w:lang w:eastAsia="en-GB"/>
        </w:rPr>
      </w:pPr>
    </w:p>
    <w:p w:rsidR="00F62F6B" w:rsidRPr="001C214C" w:rsidRDefault="00F62F6B" w:rsidP="00F62F6B">
      <w:pPr>
        <w:numPr>
          <w:ilvl w:val="1"/>
          <w:numId w:val="6"/>
        </w:numPr>
        <w:ind w:left="0" w:firstLine="624"/>
        <w:contextualSpacing/>
        <w:jc w:val="both"/>
        <w:outlineLvl w:val="2"/>
        <w:rPr>
          <w:rFonts w:ascii="Calibri" w:eastAsia="SimSun" w:hAnsi="Calibri"/>
          <w:b/>
          <w:sz w:val="22"/>
          <w:szCs w:val="22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</w:t>
      </w:r>
      <w:proofErr w:type="spellStart"/>
      <w:r w:rsidRPr="001C214C">
        <w:rPr>
          <w:rFonts w:ascii="Times New Roman" w:eastAsia="SimSun" w:hAnsi="Times New Roman"/>
          <w:b/>
          <w:szCs w:val="24"/>
          <w:lang w:eastAsia="en-GB"/>
        </w:rPr>
        <w:t>Поддейност</w:t>
      </w:r>
      <w:proofErr w:type="spellEnd"/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3 - Анализ на съществуващите стандарти, протоколи, формати и практики в областта на изграждане на инфраструктура за пространствена информация и обмена и използването на пространствени данни /например - приложения за редактиране на метаданни и услуги за намиране; </w:t>
      </w:r>
      <w:proofErr w:type="spellStart"/>
      <w:r w:rsidRPr="001C214C">
        <w:rPr>
          <w:rFonts w:ascii="Times New Roman" w:eastAsia="SimSun" w:hAnsi="Times New Roman"/>
          <w:b/>
          <w:szCs w:val="24"/>
          <w:lang w:eastAsia="en-GB"/>
        </w:rPr>
        <w:t>геосървъри</w:t>
      </w:r>
      <w:proofErr w:type="spellEnd"/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за услуги за разглеждане и изтегляне, софтуери за хармонизация на данните и т.н./ в Германия, Франция, Великобритания, Италия, Австрия и Словакия и приложимостта им в Република България.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Проучването и анализирането на съществуващите стандарти, протоколи, формати и практики в областта на изграждане на инфраструктура за пространствена информация и обмена и използването на пространствени данни ще позволи при изграждането на НППД да се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взаимстват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добри практики от страни лидери в тази област. По този начин ще се гарантира, че ще бъде внедрена най-добрата за българските условия система при избягване на допуснати грешки и слабости, установени в практиката. Ще бъде сведен до минимум риска от прилагане на неподходящо техническо решение, избрано единствено на база икономическа целесъобразност.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Изисквания към съдържанието на анализа по </w:t>
      </w:r>
      <w:proofErr w:type="spellStart"/>
      <w:r w:rsidRPr="001C214C">
        <w:rPr>
          <w:rFonts w:ascii="Times New Roman" w:eastAsia="SimSun" w:hAnsi="Times New Roman"/>
          <w:b/>
          <w:szCs w:val="24"/>
          <w:lang w:eastAsia="en-GB"/>
        </w:rPr>
        <w:t>поддейността</w:t>
      </w:r>
      <w:proofErr w:type="spellEnd"/>
      <w:r w:rsidRPr="001C214C">
        <w:rPr>
          <w:rFonts w:ascii="Times New Roman" w:eastAsia="SimSun" w:hAnsi="Times New Roman"/>
          <w:b/>
          <w:szCs w:val="24"/>
          <w:lang w:eastAsia="en-GB"/>
        </w:rPr>
        <w:t>: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анализ на съществуващите стандарти, протоколи, формати и практики в областта на изграждане на инфраструктура за пространствена информация и обмена и използването на пространствени данни /например - приложения за редактиране на метаданни и услуги за намиране;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геосървъри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за услуги за разглеждане и изтегляне, софтуери за хармонизация на данните и т.н./ в Германия, Франция, Великобритания, Италия, Австрия и Словакия и приложимостта им в Република България;</w:t>
      </w:r>
    </w:p>
    <w:p w:rsidR="00F62F6B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 на добри практики в областта на изграждане на инфраструктура за пространствена информация и обмена и използването на пространствени данни в Германия, Франция, Великобритания, Италия, Австрия и Словакия и приложимостта им в Република България.</w:t>
      </w:r>
    </w:p>
    <w:p w:rsidR="00F62F6B" w:rsidRPr="001C214C" w:rsidRDefault="00F62F6B" w:rsidP="00F62F6B">
      <w:pPr>
        <w:ind w:left="720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Резултат:</w:t>
      </w:r>
    </w:p>
    <w:p w:rsidR="00F62F6B" w:rsidRPr="001C214C" w:rsidRDefault="00F62F6B" w:rsidP="00F62F6B">
      <w:pPr>
        <w:numPr>
          <w:ilvl w:val="0"/>
          <w:numId w:val="4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В резултат на детайлното проучване е изготвен 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съществуващите стандарти, протоколи, формати и практики в областта на изграждане на инфраструктура за пространствена информация и обмена и използването на пространствени данни в Германия, Франция, Великобритания, Италия, Австрия и Словакия и приложимостта им в Република България и дадени конкретни препоръки, на базата на анализираните добри практики, за изграждане на инфраструктурата на бъдещия НППД.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Срок за изпълнение на поръчката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Срокът за изпълнение на услугата, възложена по обществената поръчка, е до </w:t>
      </w:r>
      <w:r>
        <w:rPr>
          <w:rFonts w:ascii="Times New Roman" w:eastAsia="SimSun" w:hAnsi="Times New Roman"/>
          <w:szCs w:val="24"/>
          <w:lang w:eastAsia="en-GB"/>
        </w:rPr>
        <w:t>4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(</w:t>
      </w:r>
      <w:r>
        <w:rPr>
          <w:rFonts w:ascii="Times New Roman" w:eastAsia="SimSun" w:hAnsi="Times New Roman"/>
          <w:szCs w:val="24"/>
          <w:lang w:eastAsia="en-GB"/>
        </w:rPr>
        <w:t>ч</w:t>
      </w:r>
      <w:r w:rsidRPr="001C214C">
        <w:rPr>
          <w:rFonts w:ascii="Times New Roman" w:eastAsia="SimSun" w:hAnsi="Times New Roman"/>
          <w:szCs w:val="24"/>
          <w:lang w:eastAsia="en-GB"/>
        </w:rPr>
        <w:t>ет</w:t>
      </w:r>
      <w:r>
        <w:rPr>
          <w:rFonts w:ascii="Times New Roman" w:eastAsia="SimSun" w:hAnsi="Times New Roman"/>
          <w:szCs w:val="24"/>
          <w:lang w:eastAsia="en-GB"/>
        </w:rPr>
        <w:t>ири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) месеца от датата на сключване на договора, но не по-късно от 31 </w:t>
      </w:r>
      <w:r>
        <w:rPr>
          <w:rFonts w:ascii="Times New Roman" w:eastAsia="SimSun" w:hAnsi="Times New Roman"/>
          <w:szCs w:val="24"/>
          <w:lang w:eastAsia="en-GB"/>
        </w:rPr>
        <w:t>август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2018 година.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Срокът за изпълнение на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поддейности 2 и 3 е до 2 (два) месеца </w:t>
      </w:r>
      <w:r w:rsidRPr="001C214C">
        <w:rPr>
          <w:rFonts w:ascii="Times New Roman" w:eastAsia="SimSun" w:hAnsi="Times New Roman"/>
          <w:szCs w:val="24"/>
          <w:lang w:eastAsia="en-GB"/>
        </w:rPr>
        <w:t>от датата на сключване на договора.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 Докладване на изпълнението и изисквания към документацията</w:t>
      </w:r>
    </w:p>
    <w:p w:rsidR="00F62F6B" w:rsidRPr="00A00A74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Минимално изискуемата документация по проекта включва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долуизброените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</w:t>
      </w:r>
      <w:bookmarkStart w:id="0" w:name="_GoBack"/>
      <w:bookmarkEnd w:id="0"/>
      <w:r w:rsidRPr="00A00A74">
        <w:rPr>
          <w:rFonts w:ascii="Times New Roman" w:eastAsia="SimSun" w:hAnsi="Times New Roman"/>
          <w:szCs w:val="24"/>
          <w:lang w:eastAsia="en-GB"/>
        </w:rPr>
        <w:t>документи:</w:t>
      </w:r>
    </w:p>
    <w:p w:rsidR="00F62F6B" w:rsidRPr="00A00A74" w:rsidRDefault="00F62F6B" w:rsidP="00F62F6B">
      <w:pPr>
        <w:numPr>
          <w:ilvl w:val="1"/>
          <w:numId w:val="1"/>
        </w:numPr>
        <w:ind w:left="0" w:firstLine="624"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A00A74">
        <w:rPr>
          <w:rFonts w:ascii="Times New Roman" w:eastAsia="SimSun" w:hAnsi="Times New Roman"/>
          <w:b/>
          <w:szCs w:val="24"/>
          <w:lang w:eastAsia="en-GB"/>
        </w:rPr>
        <w:t xml:space="preserve"> Встъпителен доклад - 1 (един) брой, </w:t>
      </w:r>
      <w:r w:rsidRPr="00A00A74">
        <w:rPr>
          <w:rFonts w:ascii="Times New Roman" w:eastAsia="SimSun" w:hAnsi="Times New Roman"/>
          <w:szCs w:val="24"/>
          <w:lang w:eastAsia="en-GB"/>
        </w:rPr>
        <w:t xml:space="preserve">представен в срок до 10 (десет) дни от подписването на договора, който следва да включва план-график за изпълнение на дейностите от предмета на поръчката с разписани конкретни дати за изпълнението им, </w:t>
      </w:r>
      <w:r w:rsidRPr="00A00A74">
        <w:rPr>
          <w:rFonts w:ascii="Times New Roman" w:eastAsia="SimSun" w:hAnsi="Times New Roman"/>
          <w:szCs w:val="24"/>
          <w:lang w:eastAsia="en-GB"/>
        </w:rPr>
        <w:lastRenderedPageBreak/>
        <w:t>като крайния срок за изпълнение на поръчката трябва да съответства на предложения в Техническото предложение срок за изпълнение.</w:t>
      </w:r>
    </w:p>
    <w:p w:rsidR="00F62F6B" w:rsidRPr="00A00A74" w:rsidRDefault="00F62F6B" w:rsidP="00F62F6B">
      <w:pPr>
        <w:numPr>
          <w:ilvl w:val="1"/>
          <w:numId w:val="1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A00A74">
        <w:rPr>
          <w:rFonts w:ascii="Times New Roman" w:eastAsia="SimSun" w:hAnsi="Times New Roman"/>
          <w:b/>
          <w:szCs w:val="24"/>
          <w:lang w:eastAsia="en-GB"/>
        </w:rPr>
        <w:t xml:space="preserve"> Междинен доклад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Изготвя се и се представя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1 (един) брой междинен доклад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по трите поддейности в срок до 2 (два) месеца след сключване на договора.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Докладът за междинния напредък трябва да бъде подготвен по следния начин:</w:t>
      </w:r>
    </w:p>
    <w:p w:rsidR="00F62F6B" w:rsidRPr="001C214C" w:rsidRDefault="00F62F6B" w:rsidP="00F62F6B">
      <w:pPr>
        <w:numPr>
          <w:ilvl w:val="0"/>
          <w:numId w:val="9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Общ прогрес по дейностите през периода; </w:t>
      </w:r>
    </w:p>
    <w:p w:rsidR="00F62F6B" w:rsidRPr="001C214C" w:rsidRDefault="00F62F6B" w:rsidP="00F62F6B">
      <w:pPr>
        <w:numPr>
          <w:ilvl w:val="0"/>
          <w:numId w:val="9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Постигнати проектни резултати за периода;</w:t>
      </w:r>
    </w:p>
    <w:p w:rsidR="00F62F6B" w:rsidRPr="001C214C" w:rsidRDefault="00F62F6B" w:rsidP="00F62F6B">
      <w:pPr>
        <w:numPr>
          <w:ilvl w:val="0"/>
          <w:numId w:val="9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Срещнати проблеми, причини и мерки, предприети за преодоляването им;</w:t>
      </w:r>
    </w:p>
    <w:p w:rsidR="00F62F6B" w:rsidRPr="001C214C" w:rsidRDefault="00F62F6B" w:rsidP="00F62F6B">
      <w:pPr>
        <w:numPr>
          <w:ilvl w:val="0"/>
          <w:numId w:val="9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Рискове за изпълнение на свързани дейности и на проекта като цяло и предприети мерки;</w:t>
      </w:r>
    </w:p>
    <w:p w:rsidR="00F62F6B" w:rsidRPr="001C214C" w:rsidRDefault="00F62F6B" w:rsidP="00F62F6B">
      <w:pPr>
        <w:numPr>
          <w:ilvl w:val="0"/>
          <w:numId w:val="9"/>
        </w:numPr>
        <w:ind w:left="0" w:firstLine="624"/>
        <w:contextualSpacing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Актуализиран план за изпълнение, ако има такъв.</w:t>
      </w:r>
    </w:p>
    <w:p w:rsidR="00F62F6B" w:rsidRPr="001C214C" w:rsidRDefault="00F62F6B" w:rsidP="00F62F6B">
      <w:pPr>
        <w:ind w:firstLine="624"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Междинният доклад следва да бъде одобрен от Възложителя.</w:t>
      </w:r>
    </w:p>
    <w:p w:rsidR="00F62F6B" w:rsidRPr="001C214C" w:rsidRDefault="00F62F6B" w:rsidP="00F62F6B">
      <w:pPr>
        <w:numPr>
          <w:ilvl w:val="1"/>
          <w:numId w:val="1"/>
        </w:numPr>
        <w:ind w:left="0" w:firstLine="624"/>
        <w:jc w:val="both"/>
        <w:outlineLvl w:val="2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Окончателен доклад - 1 (един) брой доклад, обобщаващ резултатите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от трите поддейности с ясно откроени добри практики, резултати от анализите, изводи и препоръки, с приложени: 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националната и европейската нормативна база (национално законодателство на държавите-членки на ЕС), свързана с пространствените данни и достъпа до тях чрез национални портали и идентифициране на съществуващите нормативни ограничения за достъп и обмен на пространствени данни (в т.ч. нормативно установените такси, които се събират от оторизираните администрации във връзка с предоставянето на пространствените данни и услуги в Република България, Германия, Франция, Великобритания, Италия, Австрия и Словакия и в други европейски страни), както и препоръки за изменения и допълнения в нормативната уредба;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съществуващата инфраструктура за пространствена информация в структурите-първични администратори на пространствени данни (технически стандарти, формат на данните и метаданните, предлагани услуги и т.н.), включително наличните към момента ведомствени портали на МО, АГКК и МТИТС и препоръки към разработването на бъдещия НППД;</w:t>
      </w:r>
    </w:p>
    <w:p w:rsidR="00F62F6B" w:rsidRPr="001C214C" w:rsidRDefault="00F62F6B" w:rsidP="00F62F6B">
      <w:pPr>
        <w:numPr>
          <w:ilvl w:val="0"/>
          <w:numId w:val="3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анализ</w:t>
      </w:r>
      <w:r w:rsidRPr="001C214C" w:rsidDel="009E1AAB">
        <w:rPr>
          <w:rFonts w:ascii="Times New Roman" w:eastAsia="SimSun" w:hAnsi="Times New Roman"/>
          <w:szCs w:val="24"/>
          <w:lang w:eastAsia="en-GB"/>
        </w:rPr>
        <w:t xml:space="preserve"> </w:t>
      </w:r>
      <w:r w:rsidRPr="001C214C">
        <w:rPr>
          <w:rFonts w:ascii="Times New Roman" w:eastAsia="SimSun" w:hAnsi="Times New Roman"/>
          <w:szCs w:val="24"/>
          <w:lang w:eastAsia="en-GB"/>
        </w:rPr>
        <w:t>на съществуващите стандарти, протоколи, формати и практики в областта на изграждане на инфраструктура за пространствена информация и обмена и използването на пространствени данни в Германия, Франция, Великобритания, Италия, Австрия и Словакия и приложимостта им в Република България и дадени конкретни препоръки, на базата на анализираните добри практики, за изграждане на инфраструктурата на бъдещия НППД.</w:t>
      </w:r>
    </w:p>
    <w:p w:rsidR="00F62F6B" w:rsidRPr="001C214C" w:rsidRDefault="00F62F6B" w:rsidP="00F62F6B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Окончателният доклад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се изготвя за цялостно отчитане на приключването и предаването на извършената работа по поръчката. Проектът на окончателния доклад се представя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>към датата на приключване на всички дейности по договора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. Той следва да инкорпорира междинния доклад, да включва обобщена аналитична информация и оценка за резултатите от изпълнените дейности, постигнатите цели и резултати, идентифицираните трудности и проблеми, изводи и препоръки. </w:t>
      </w:r>
    </w:p>
    <w:p w:rsidR="00F62F6B" w:rsidRPr="001C214C" w:rsidRDefault="00F62F6B" w:rsidP="00F62F6B">
      <w:pPr>
        <w:tabs>
          <w:tab w:val="left" w:pos="0"/>
        </w:tabs>
        <w:ind w:firstLine="81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Изисквания към документацията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Всички доклади се представят от Изпълнителя на български език на хартиен и електронен носител в сроковете, посочени по-горе. Докладът следва да се изготви в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машинночетим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формат, минимум 30 страници (без приложенията), с шрифт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Times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New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Roman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, размер 12 пункта, разстояние между редовете 1.5. Докладът се изготвя и предава на Възложителя в 2 (два) екземпляра на хартиен носител и в 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редактируема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електронна форма (.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doc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или .</w:t>
      </w:r>
      <w:proofErr w:type="spellStart"/>
      <w:r w:rsidRPr="001C214C">
        <w:rPr>
          <w:rFonts w:ascii="Times New Roman" w:eastAsia="SimSun" w:hAnsi="Times New Roman"/>
          <w:szCs w:val="24"/>
          <w:lang w:eastAsia="en-GB"/>
        </w:rPr>
        <w:t>docx</w:t>
      </w:r>
      <w:proofErr w:type="spellEnd"/>
      <w:r w:rsidRPr="001C214C">
        <w:rPr>
          <w:rFonts w:ascii="Times New Roman" w:eastAsia="SimSun" w:hAnsi="Times New Roman"/>
          <w:szCs w:val="24"/>
          <w:lang w:eastAsia="en-GB"/>
        </w:rPr>
        <w:t xml:space="preserve"> файлов формат). Докладите, извършената и отчетена в тях работа </w:t>
      </w:r>
      <w:r w:rsidRPr="001C214C">
        <w:rPr>
          <w:rFonts w:ascii="Times New Roman" w:eastAsia="SimSun" w:hAnsi="Times New Roman"/>
          <w:szCs w:val="24"/>
          <w:lang w:eastAsia="en-GB"/>
        </w:rPr>
        <w:lastRenderedPageBreak/>
        <w:t xml:space="preserve">и постигнатите резултати се приемат чрез подписване на двустранни </w:t>
      </w:r>
      <w:r w:rsidRPr="00266E7D">
        <w:rPr>
          <w:rFonts w:ascii="Times New Roman" w:eastAsia="SimSun" w:hAnsi="Times New Roman"/>
          <w:szCs w:val="24"/>
          <w:lang w:eastAsia="en-GB"/>
        </w:rPr>
        <w:t>констативни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протоколи, подписани от страна на Възложителя - от ръководителя на проекта и от страна на Изпълнителя - от представляващия или от упълномощено от него лице, и се завеждат в деловодството на Възложителя.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Възложителят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разглежда представените доклади и в срок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до 5 (пет) работни дни 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от съответното представяне, уведомява Изпълнителя за приемането им, или ги връща за преработване, допълване или окомплектоване, ако не отговарят на изискванията, като чрез ръководителя на проекта дава указания и определя срок за отстраняване на констатираните недостатъци и пропуски.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b/>
          <w:szCs w:val="24"/>
          <w:lang w:eastAsia="en-GB"/>
        </w:rPr>
        <w:t>Възложителят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приема изработените и представени към докладите резултати, ако те съответстват на предварително определените изисквания и са достигнати очакваните резултати.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В случай, че бъдат установени несъответствия на изпълнението с уговореното или бъдат констатирани недостатъци, Възложителят може да откаже приемането на изработеното до отстраняването им. Констатираните отклонения и недостатъци се описват в двустранен протокол, в който се посочва и подходящ срок за отстраняването им за сметка на Изпълнителя.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 xml:space="preserve">Страните съставят и подписват </w:t>
      </w: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окончателен двустранен </w:t>
      </w:r>
      <w:r w:rsidRPr="00266E7D">
        <w:rPr>
          <w:rFonts w:ascii="Times New Roman" w:eastAsia="SimSun" w:hAnsi="Times New Roman"/>
          <w:b/>
          <w:szCs w:val="24"/>
          <w:lang w:eastAsia="en-GB"/>
        </w:rPr>
        <w:t>констативен</w:t>
      </w:r>
      <w:r w:rsidRPr="001C214C">
        <w:rPr>
          <w:rFonts w:ascii="Times New Roman" w:eastAsia="SimSun" w:hAnsi="Times New Roman"/>
          <w:b/>
          <w:szCs w:val="24"/>
          <w:lang w:eastAsia="en-GB"/>
        </w:rPr>
        <w:t xml:space="preserve"> протокол</w:t>
      </w:r>
      <w:r w:rsidRPr="001C214C">
        <w:rPr>
          <w:rFonts w:ascii="Times New Roman" w:eastAsia="SimSun" w:hAnsi="Times New Roman"/>
          <w:szCs w:val="24"/>
          <w:lang w:eastAsia="en-GB"/>
        </w:rPr>
        <w:t xml:space="preserve"> за приемане на окончателния доклад, като в протокола се констатира изпълнението или неизпълнението на договора. 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Изисквания за публичност</w:t>
      </w:r>
    </w:p>
    <w:p w:rsidR="00F62F6B" w:rsidRPr="001C214C" w:rsidRDefault="00F62F6B" w:rsidP="00F62F6B">
      <w:pPr>
        <w:ind w:firstLine="624"/>
        <w:jc w:val="both"/>
        <w:rPr>
          <w:rFonts w:ascii="Times New Roman" w:eastAsia="Calibri" w:hAnsi="Times New Roman"/>
          <w:color w:val="000000"/>
          <w:szCs w:val="24"/>
          <w:lang w:eastAsia="en-GB"/>
        </w:rPr>
      </w:pPr>
      <w:r w:rsidRPr="001C214C">
        <w:rPr>
          <w:rFonts w:ascii="Times New Roman" w:eastAsia="Calibri" w:hAnsi="Times New Roman"/>
          <w:color w:val="000000"/>
          <w:szCs w:val="24"/>
          <w:lang w:eastAsia="en-GB"/>
        </w:rPr>
        <w:t>Всички документи и материали, свързани с изпълнението на обществената поръчка, следва да бъдат подготвени в съответствие с изискванията за мерките по информация и комуникация на ЕС, описани в „Единен наръчник на бенефициента за прилагане на правилата за информация и комуникация 2014-2020 г.“, както и на ОПДУ. Всички документи и материали трябва да съдържат:</w:t>
      </w:r>
    </w:p>
    <w:p w:rsidR="00F62F6B" w:rsidRPr="001C214C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proofErr w:type="spellStart"/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Eмблемата</w:t>
      </w:r>
      <w:proofErr w:type="spellEnd"/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 на ЕС,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 xml:space="preserve">упоменаването „Европейския съюз“, наименованието на </w:t>
      </w:r>
      <w:proofErr w:type="spellStart"/>
      <w:r w:rsidRPr="001C214C">
        <w:rPr>
          <w:rFonts w:ascii="Times New Roman" w:eastAsia="SimSun" w:hAnsi="Times New Roman"/>
          <w:bCs/>
          <w:szCs w:val="24"/>
          <w:lang w:eastAsia="ja-JP"/>
        </w:rPr>
        <w:t>съфинансиращия</w:t>
      </w:r>
      <w:proofErr w:type="spellEnd"/>
      <w:r w:rsidRPr="001C214C">
        <w:rPr>
          <w:rFonts w:ascii="Times New Roman" w:eastAsia="SimSun" w:hAnsi="Times New Roman"/>
          <w:bCs/>
          <w:szCs w:val="24"/>
          <w:lang w:eastAsia="ja-JP"/>
        </w:rPr>
        <w:t xml:space="preserve"> фонд;</w:t>
      </w:r>
    </w:p>
    <w:p w:rsidR="00F62F6B" w:rsidRPr="001C214C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proofErr w:type="spellStart"/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Oбщото</w:t>
      </w:r>
      <w:proofErr w:type="spellEnd"/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 лого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за програмен период 2014-2020, със съответното наименование на финансиращата програма;</w:t>
      </w:r>
    </w:p>
    <w:p w:rsidR="00F62F6B" w:rsidRPr="001C214C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Изречението: „</w:t>
      </w:r>
      <w:r w:rsidRPr="001C214C">
        <w:rPr>
          <w:rFonts w:ascii="Times New Roman" w:eastAsia="SimSun" w:hAnsi="Times New Roman"/>
          <w:b/>
          <w:bCs/>
          <w:iCs/>
          <w:szCs w:val="24"/>
          <w:lang w:eastAsia="ja-JP"/>
        </w:rPr>
        <w:t>Проект № BG05SFOP001-1.002-0014 „Национален портал за пространствени данни (INSPIRE)“, който се осъществява с финансовата подкрепа на Оперативна програма „Добро управление“, съфинансирана от Европейския съюз чрез Европейския социален фонд</w:t>
      </w: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”;</w:t>
      </w:r>
    </w:p>
    <w:p w:rsidR="00F62F6B" w:rsidRPr="001C214C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Адресът на единния информационен портал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 xml:space="preserve">: </w:t>
      </w:r>
      <w:hyperlink r:id="rId5" w:history="1">
        <w:r w:rsidRPr="001C214C">
          <w:rPr>
            <w:rFonts w:ascii="Times New Roman" w:eastAsia="SimSun" w:hAnsi="Times New Roman"/>
            <w:bCs/>
            <w:szCs w:val="24"/>
            <w:lang w:eastAsia="ja-JP"/>
          </w:rPr>
          <w:t>https://www.eufunds.bg/</w:t>
        </w:r>
      </w:hyperlink>
      <w:r w:rsidRPr="001C214C">
        <w:rPr>
          <w:rFonts w:ascii="Times New Roman" w:eastAsia="SimSun" w:hAnsi="Times New Roman"/>
          <w:bCs/>
          <w:szCs w:val="24"/>
          <w:lang w:eastAsia="ja-JP"/>
        </w:rPr>
        <w:t xml:space="preserve"> </w:t>
      </w:r>
    </w:p>
    <w:p w:rsidR="00F62F6B" w:rsidRPr="001C214C" w:rsidRDefault="00F62F6B" w:rsidP="00F62F6B">
      <w:pPr>
        <w:overflowPunct w:val="0"/>
        <w:autoSpaceDE w:val="0"/>
        <w:autoSpaceDN w:val="0"/>
        <w:adjustRightInd w:val="0"/>
        <w:ind w:firstLine="624"/>
        <w:jc w:val="both"/>
        <w:textAlignment w:val="baseline"/>
        <w:rPr>
          <w:rFonts w:ascii="Times New Roman" w:eastAsia="Calibri" w:hAnsi="Times New Roman"/>
          <w:color w:val="000000"/>
          <w:szCs w:val="24"/>
          <w:lang w:eastAsia="en-GB"/>
        </w:rPr>
      </w:pPr>
      <w:r w:rsidRPr="001C214C">
        <w:rPr>
          <w:rFonts w:ascii="Times New Roman" w:eastAsia="Calibri" w:hAnsi="Times New Roman"/>
          <w:color w:val="000000"/>
          <w:szCs w:val="24"/>
          <w:lang w:eastAsia="en-GB"/>
        </w:rPr>
        <w:t>За информация, разпространявана по електронен път, описаните принципи се прилагат аналогично.</w:t>
      </w:r>
    </w:p>
    <w:p w:rsidR="00F62F6B" w:rsidRPr="001C214C" w:rsidRDefault="00F62F6B" w:rsidP="00F62F6B">
      <w:pPr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Calibri" w:hAnsi="Times New Roman"/>
          <w:color w:val="000000"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Контрол върху дейността на Изпълнителя</w:t>
      </w:r>
    </w:p>
    <w:p w:rsidR="00F62F6B" w:rsidRPr="001C214C" w:rsidRDefault="00F62F6B" w:rsidP="00F62F6B">
      <w:pPr>
        <w:overflowPunct w:val="0"/>
        <w:autoSpaceDE w:val="0"/>
        <w:autoSpaceDN w:val="0"/>
        <w:adjustRightInd w:val="0"/>
        <w:ind w:firstLine="624"/>
        <w:jc w:val="both"/>
        <w:textAlignment w:val="baseline"/>
        <w:rPr>
          <w:rFonts w:ascii="Times New Roman" w:eastAsia="Calibri" w:hAnsi="Times New Roman"/>
          <w:bCs/>
          <w:szCs w:val="24"/>
          <w:lang w:eastAsia="en-GB"/>
        </w:rPr>
      </w:pPr>
      <w:r w:rsidRPr="001C214C">
        <w:rPr>
          <w:rFonts w:ascii="Times New Roman" w:eastAsia="Calibri" w:hAnsi="Times New Roman"/>
          <w:bCs/>
          <w:szCs w:val="24"/>
          <w:lang w:eastAsia="en-GB"/>
        </w:rPr>
        <w:t>Възложителят, чрез един експерт, определен със заповед, осъществява текущ и последващ контрол в процеса на изпълнение на дейността.</w:t>
      </w:r>
    </w:p>
    <w:p w:rsidR="00F62F6B" w:rsidRPr="001C214C" w:rsidRDefault="00F62F6B" w:rsidP="00F62F6B">
      <w:pPr>
        <w:overflowPunct w:val="0"/>
        <w:autoSpaceDE w:val="0"/>
        <w:autoSpaceDN w:val="0"/>
        <w:adjustRightInd w:val="0"/>
        <w:ind w:firstLine="624"/>
        <w:jc w:val="both"/>
        <w:textAlignment w:val="baseline"/>
        <w:rPr>
          <w:rFonts w:ascii="Times New Roman" w:eastAsia="Calibri" w:hAnsi="Times New Roman"/>
          <w:bCs/>
          <w:szCs w:val="24"/>
          <w:lang w:eastAsia="en-GB"/>
        </w:rPr>
      </w:pPr>
      <w:r w:rsidRPr="001C214C">
        <w:rPr>
          <w:rFonts w:ascii="Times New Roman" w:eastAsia="Calibri" w:hAnsi="Times New Roman"/>
          <w:bCs/>
          <w:szCs w:val="24"/>
          <w:lang w:eastAsia="en-GB"/>
        </w:rPr>
        <w:t xml:space="preserve">Експертът следи за качеството на работата (разработки, резултати и други, както и тяхното съответствие с приложимата нормативна уредба и изисквания на Възложителя), осъществения напредък и спазването на договорените срокове за изпълнение. </w:t>
      </w:r>
    </w:p>
    <w:p w:rsidR="00F62F6B" w:rsidRPr="001C214C" w:rsidRDefault="00F62F6B" w:rsidP="00F62F6B">
      <w:pPr>
        <w:overflowPunct w:val="0"/>
        <w:autoSpaceDE w:val="0"/>
        <w:autoSpaceDN w:val="0"/>
        <w:adjustRightInd w:val="0"/>
        <w:ind w:firstLine="624"/>
        <w:jc w:val="both"/>
        <w:textAlignment w:val="baseline"/>
        <w:rPr>
          <w:rFonts w:ascii="Times New Roman" w:eastAsia="Calibri" w:hAnsi="Times New Roman"/>
          <w:bCs/>
          <w:szCs w:val="24"/>
          <w:lang w:eastAsia="en-GB"/>
        </w:rPr>
      </w:pPr>
      <w:r w:rsidRPr="001C214C">
        <w:rPr>
          <w:rFonts w:ascii="Times New Roman" w:eastAsia="Calibri" w:hAnsi="Times New Roman"/>
          <w:bCs/>
          <w:szCs w:val="24"/>
          <w:lang w:eastAsia="en-GB"/>
        </w:rPr>
        <w:t xml:space="preserve">Експертът по проекта осъществява координация, наблюдение и контрол на Изпълнителя при изпълнение на задачите в рамките на дейностите в предмета на поръчката и изисква извършването на преглед и оценка на извършеното от Изпълнителя, преди приключване на даден етап и приемане на работата, съгласно заложените изисквания в сключения договор между Възложителя и Изпълнителя. </w:t>
      </w:r>
    </w:p>
    <w:p w:rsidR="00F62F6B" w:rsidRPr="001C214C" w:rsidRDefault="00F62F6B" w:rsidP="00F62F6B">
      <w:pPr>
        <w:tabs>
          <w:tab w:val="left" w:pos="567"/>
        </w:tabs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Calibri" w:hAnsi="Times New Roman"/>
          <w:bCs/>
          <w:szCs w:val="24"/>
          <w:lang w:eastAsia="en-GB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Изисквания към Техническото предложение на участника</w:t>
      </w:r>
    </w:p>
    <w:p w:rsidR="00F62F6B" w:rsidRPr="001C214C" w:rsidRDefault="00F62F6B" w:rsidP="00F62F6B">
      <w:pPr>
        <w:ind w:firstLine="624"/>
        <w:jc w:val="both"/>
        <w:rPr>
          <w:rFonts w:ascii="Times New Roman" w:eastAsia="Calibri" w:hAnsi="Times New Roman"/>
          <w:bCs/>
          <w:color w:val="000000"/>
          <w:szCs w:val="24"/>
          <w:lang w:eastAsia="en-GB"/>
        </w:rPr>
      </w:pPr>
      <w:r w:rsidRPr="001C214C">
        <w:rPr>
          <w:rFonts w:ascii="Times New Roman" w:eastAsia="Calibri" w:hAnsi="Times New Roman"/>
          <w:bCs/>
          <w:color w:val="000000"/>
          <w:szCs w:val="24"/>
          <w:lang w:eastAsia="en-GB"/>
        </w:rPr>
        <w:t>За изпълнение на поръчката Техническото предложение на участника следва да отговаря на изискванията на техническата спецификация и да има най-малко следното съдържание:</w:t>
      </w:r>
    </w:p>
    <w:p w:rsidR="00F62F6B" w:rsidRPr="00FB4B5B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/>
          <w:bCs/>
          <w:szCs w:val="24"/>
          <w:lang w:eastAsia="ja-JP"/>
        </w:rPr>
      </w:pPr>
      <w:r w:rsidRPr="00FB4B5B">
        <w:rPr>
          <w:rFonts w:ascii="Times New Roman" w:eastAsia="SimSun" w:hAnsi="Times New Roman"/>
          <w:b/>
          <w:bCs/>
          <w:szCs w:val="24"/>
          <w:lang w:eastAsia="ja-JP"/>
        </w:rPr>
        <w:t>Методология за изготвяне на анализа.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 xml:space="preserve">В тази част на Техническото предложение следва детайлно да се опише начина, по който ще се извършват анализите, в това число: </w:t>
      </w:r>
    </w:p>
    <w:p w:rsidR="00F62F6B" w:rsidRPr="001C214C" w:rsidRDefault="00F62F6B" w:rsidP="00F62F6B">
      <w:pPr>
        <w:numPr>
          <w:ilvl w:val="0"/>
          <w:numId w:val="10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b/>
          <w:szCs w:val="24"/>
          <w:lang w:eastAsia="ar-SA"/>
        </w:rPr>
        <w:t>Структура при провеждането</w:t>
      </w:r>
      <w:r w:rsidRPr="001C214C">
        <w:rPr>
          <w:rFonts w:ascii="Times New Roman" w:eastAsia="SimSun" w:hAnsi="Times New Roman"/>
          <w:szCs w:val="24"/>
          <w:lang w:eastAsia="ar-SA"/>
        </w:rPr>
        <w:t xml:space="preserve"> на анализа, която ще се прилага, за да се гарантира качеството на изпълнение чрез ясно идентифицирани обекти на правно регулиране и основни компоненти на действащата правна рамка и на съществуващи портали за пространствени данни.</w:t>
      </w:r>
    </w:p>
    <w:p w:rsidR="00F62F6B" w:rsidRDefault="00F62F6B" w:rsidP="00F62F6B">
      <w:pPr>
        <w:numPr>
          <w:ilvl w:val="0"/>
          <w:numId w:val="10"/>
        </w:numPr>
        <w:ind w:left="0" w:firstLine="624"/>
        <w:contextualSpacing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b/>
          <w:szCs w:val="24"/>
          <w:lang w:eastAsia="ar-SA"/>
        </w:rPr>
        <w:t>Методически подход</w:t>
      </w:r>
      <w:r w:rsidRPr="001C214C">
        <w:rPr>
          <w:rFonts w:ascii="Times New Roman" w:eastAsia="SimSun" w:hAnsi="Times New Roman"/>
          <w:szCs w:val="24"/>
          <w:lang w:eastAsia="ar-SA"/>
        </w:rPr>
        <w:t>, включващ преглед и анализ на цялата действаща обща и специална нормативна уредба, касаеща съществуващи портали за пространствени данни в Германия, Франция, Великобритания, Италия, Австрия, Словакия и други европейски държави.</w:t>
      </w:r>
    </w:p>
    <w:p w:rsidR="00F62F6B" w:rsidRPr="00FB4B5B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Организация на изпълнението на поръчката: </w:t>
      </w:r>
    </w:p>
    <w:p w:rsidR="00F62F6B" w:rsidRPr="00FB4B5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B4B5B">
        <w:rPr>
          <w:rFonts w:ascii="Times New Roman" w:eastAsia="SimSun" w:hAnsi="Times New Roman"/>
          <w:szCs w:val="24"/>
          <w:lang w:eastAsia="ar-SA"/>
        </w:rPr>
        <w:t>В тази част на Техническото предложение участниците трябва да опишат последователно всички действия за изпълнение на всички дейности и поддейности от предмета на поръчката. Освен това трябва да посочат връзката между всички предложени действия и очаквани резултати, като последните следва да съответстват на техническата спецификация и нормативната уредба. Всяко действие следва да бъде декомпозирано на отделни задачи, като се разпише и конкретната продължителност за изпълнение и резултати за всяка задача, с които се отчита степента на изпълнението й. Участниците следва да посочат всички отговорни лица за изпълнението на всяка една от задачите, на които е декомпозирано  всяко едно от действията за изпълнение на отделните дейности от предмета на поръчката, включително техните роли, функции, отговорности и субординация.</w:t>
      </w:r>
    </w:p>
    <w:p w:rsidR="00F62F6B" w:rsidRPr="00A00A74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 xml:space="preserve">Към описанието на организацията за изпълнение на поръчката следва да бъде приложен и Проект на план-график за изпълнение на дейностите с разписани индикативни дати за изпълнение, от който да е видно, че участникът е в състояние да изпълни поръчката в предложения от него в Техническото предложение срок, който не </w:t>
      </w:r>
      <w:r w:rsidRPr="00A00A74">
        <w:rPr>
          <w:rFonts w:ascii="Times New Roman" w:eastAsia="SimSun" w:hAnsi="Times New Roman"/>
          <w:szCs w:val="24"/>
          <w:lang w:eastAsia="ar-SA"/>
        </w:rPr>
        <w:t>може да бъде по-късно от  31.0</w:t>
      </w:r>
      <w:r w:rsidR="007A3D60" w:rsidRPr="00A00A74">
        <w:rPr>
          <w:rFonts w:ascii="Times New Roman" w:eastAsia="SimSun" w:hAnsi="Times New Roman"/>
          <w:szCs w:val="24"/>
          <w:lang w:val="en-US" w:eastAsia="ar-SA"/>
        </w:rPr>
        <w:t>8</w:t>
      </w:r>
      <w:r w:rsidRPr="00A00A74">
        <w:rPr>
          <w:rFonts w:ascii="Times New Roman" w:eastAsia="SimSun" w:hAnsi="Times New Roman"/>
          <w:szCs w:val="24"/>
          <w:lang w:eastAsia="ar-SA"/>
        </w:rPr>
        <w:t xml:space="preserve">.2018 година.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A00A74">
        <w:rPr>
          <w:rFonts w:ascii="Times New Roman" w:eastAsia="SimSun" w:hAnsi="Times New Roman"/>
          <w:szCs w:val="24"/>
          <w:lang w:eastAsia="ar-SA"/>
        </w:rPr>
        <w:t>След сключване на Договор избрания изпълнител следва да представи за одобрение към Встъпителния доклад - план-график, в зависимост от датата на започване на изпълнението. В план-графика избраният изпълнител не следва да променя предложения от него  в Техническото му предложение краен срок за изпълнение на поръчката.</w:t>
      </w:r>
    </w:p>
    <w:p w:rsidR="00F62F6B" w:rsidRPr="001C214C" w:rsidRDefault="00F62F6B" w:rsidP="00F62F6B">
      <w:pPr>
        <w:keepNext/>
        <w:keepLines/>
        <w:numPr>
          <w:ilvl w:val="1"/>
          <w:numId w:val="5"/>
        </w:numPr>
        <w:ind w:left="0" w:firstLine="624"/>
        <w:jc w:val="both"/>
        <w:outlineLvl w:val="2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Управление на риска</w:t>
      </w:r>
    </w:p>
    <w:p w:rsidR="00F62F6B" w:rsidRPr="00FB4B5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>В тази част от техническото си предложение участниците следва да</w:t>
      </w:r>
      <w:r w:rsidRPr="00FB4B5B">
        <w:rPr>
          <w:rFonts w:ascii="Times New Roman" w:eastAsia="SimSun" w:hAnsi="Times New Roman"/>
          <w:szCs w:val="24"/>
          <w:lang w:eastAsia="ar-SA"/>
        </w:rPr>
        <w:t xml:space="preserve"> представят методология за управление на риска, анализ на всички посочени рискове, като се идентифицират формите на тяхното проявление, също така следва да бъде направена оценка на вероятността от възникване и степента на влияние със съответната обосновка. Участниците следва да предвидят различни мерки за предотвратяване настъпването и/или минимизиране и/или елиминиране на последиците за всяка една от формите на проявление на рисковете, идентифицирани от Възложителя, също и да предложат дейности за контрол на изпълнението на предложените мерки, както и за мониторинг на риска по време на изпълнението на договора. </w:t>
      </w:r>
    </w:p>
    <w:p w:rsidR="00F62F6B" w:rsidRPr="001C214C" w:rsidRDefault="00F62F6B" w:rsidP="00F62F6B">
      <w:pPr>
        <w:ind w:firstLine="624"/>
        <w:jc w:val="both"/>
        <w:rPr>
          <w:rFonts w:ascii="Times New Roman" w:eastAsia="SimSun" w:hAnsi="Times New Roman"/>
          <w:b/>
          <w:szCs w:val="24"/>
          <w:lang w:eastAsia="ar-SA"/>
        </w:rPr>
      </w:pPr>
      <w:r w:rsidRPr="001C214C">
        <w:rPr>
          <w:rFonts w:ascii="Times New Roman" w:eastAsia="SimSun" w:hAnsi="Times New Roman"/>
          <w:b/>
          <w:szCs w:val="24"/>
          <w:lang w:eastAsia="ar-SA"/>
        </w:rPr>
        <w:t>Едни от основните рискове за успешното изпълнение на договора, идентифицирани от Възложителя:</w:t>
      </w:r>
    </w:p>
    <w:p w:rsidR="00F62F6B" w:rsidRPr="001C214C" w:rsidRDefault="00F62F6B" w:rsidP="00F62F6B">
      <w:pPr>
        <w:numPr>
          <w:ilvl w:val="0"/>
          <w:numId w:val="11"/>
        </w:numPr>
        <w:ind w:left="0"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lastRenderedPageBreak/>
        <w:t>Забавяне в изпълнението на договора/неизпълнение на договора поради липса на адекватен на обема на договора човешки ресурс от страна на Изпълнителя;</w:t>
      </w:r>
    </w:p>
    <w:p w:rsidR="00F62F6B" w:rsidRPr="001C214C" w:rsidRDefault="00F62F6B" w:rsidP="00F62F6B">
      <w:pPr>
        <w:numPr>
          <w:ilvl w:val="0"/>
          <w:numId w:val="11"/>
        </w:numPr>
        <w:ind w:left="0"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>Закъснение поради непредвидени обстоятелства или бездействие на Изпълнителя;</w:t>
      </w:r>
    </w:p>
    <w:p w:rsidR="00F62F6B" w:rsidRPr="00FB4B5B" w:rsidRDefault="00F62F6B" w:rsidP="00F62F6B">
      <w:pPr>
        <w:numPr>
          <w:ilvl w:val="0"/>
          <w:numId w:val="11"/>
        </w:numPr>
        <w:ind w:left="0"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>Не добра комуникация и координация между екипа на Възложителя и този на Изпълнителя;</w:t>
      </w:r>
    </w:p>
    <w:p w:rsidR="00F62F6B" w:rsidRPr="00FB4B5B" w:rsidRDefault="00F62F6B" w:rsidP="00F62F6B">
      <w:pPr>
        <w:numPr>
          <w:ilvl w:val="0"/>
          <w:numId w:val="11"/>
        </w:numPr>
        <w:ind w:left="0"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1C214C">
        <w:rPr>
          <w:rFonts w:ascii="Times New Roman" w:eastAsia="SimSun" w:hAnsi="Times New Roman"/>
          <w:szCs w:val="24"/>
          <w:lang w:eastAsia="ar-SA"/>
        </w:rPr>
        <w:t>Неточно и некачествено изпълнение на договора;</w:t>
      </w:r>
    </w:p>
    <w:p w:rsidR="00F62F6B" w:rsidRPr="001C214C" w:rsidRDefault="00F62F6B" w:rsidP="00F62F6B">
      <w:pPr>
        <w:tabs>
          <w:tab w:val="left" w:pos="284"/>
        </w:tabs>
        <w:ind w:left="720"/>
        <w:contextualSpacing/>
        <w:jc w:val="both"/>
        <w:rPr>
          <w:rFonts w:ascii="Calibri" w:eastAsia="SimSun" w:hAnsi="Calibri"/>
          <w:szCs w:val="24"/>
          <w:lang w:eastAsia="ar-SA"/>
        </w:rPr>
      </w:pPr>
    </w:p>
    <w:p w:rsidR="00F62F6B" w:rsidRPr="001C214C" w:rsidRDefault="00F62F6B" w:rsidP="00F62F6B">
      <w:pPr>
        <w:keepNext/>
        <w:keepLines/>
        <w:numPr>
          <w:ilvl w:val="0"/>
          <w:numId w:val="5"/>
        </w:numPr>
        <w:ind w:left="0" w:firstLine="624"/>
        <w:jc w:val="both"/>
        <w:outlineLvl w:val="1"/>
        <w:rPr>
          <w:rFonts w:ascii="Times New Roman" w:eastAsia="SimSun" w:hAnsi="Times New Roman"/>
          <w:b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>Други изисквания на Възложителя</w:t>
      </w:r>
    </w:p>
    <w:p w:rsidR="00F62F6B" w:rsidRPr="00FB4B5B" w:rsidRDefault="00F62F6B" w:rsidP="00F62F6B">
      <w:pPr>
        <w:ind w:firstLine="624"/>
        <w:jc w:val="both"/>
        <w:rPr>
          <w:rFonts w:ascii="Times New Roman" w:eastAsia="SimSun" w:hAnsi="Times New Roman"/>
          <w:szCs w:val="24"/>
          <w:lang w:eastAsia="ar-SA"/>
        </w:rPr>
      </w:pPr>
      <w:r w:rsidRPr="00FB4B5B">
        <w:rPr>
          <w:rFonts w:ascii="Times New Roman" w:eastAsia="SimSun" w:hAnsi="Times New Roman"/>
          <w:szCs w:val="24"/>
          <w:lang w:eastAsia="ar-SA"/>
        </w:rPr>
        <w:t>При реализиране на дейностите по настоящата обществена поръчка, в допълнение към гореизложеното, Изпълнителят следва да има предвид и посочените по-долу изисквания: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Ще бъде организирана първоначална/встъпителна среща,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между екипа на Изпълнителя и този от страна на Възложителя за уточняване на въпроси във връзка с изпълнението на посочените основни дейности. На тази среща ще бъдат уточнени и подробностите по изготвянето и предоставянето на Встъпителен доклад.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Възложителят си запазва правото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при изпълнение на всяка конкретна задача или дейност от обществената поръчка да иска корекции по продукта, ако се констатира отклонение от договореното.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работи в координация и взаимодействие с Възложителя.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изпълнява дадените от Възложителя текущи указания по изпълнение на поръчката.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е длъжен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>да отстранява за своя сметка допуснатите недостатъци, грешки и появили се дефекти в процеса на изпълнението на поръчката.</w:t>
      </w:r>
    </w:p>
    <w:p w:rsidR="00F62F6B" w:rsidRPr="001C214C" w:rsidRDefault="00F62F6B" w:rsidP="00F62F6B">
      <w:pPr>
        <w:numPr>
          <w:ilvl w:val="1"/>
          <w:numId w:val="7"/>
        </w:numPr>
        <w:ind w:left="0" w:firstLine="624"/>
        <w:jc w:val="both"/>
        <w:outlineLvl w:val="2"/>
        <w:rPr>
          <w:rFonts w:ascii="Times New Roman" w:eastAsia="SimSun" w:hAnsi="Times New Roman"/>
          <w:bCs/>
          <w:szCs w:val="24"/>
          <w:lang w:eastAsia="ja-JP"/>
        </w:rPr>
      </w:pPr>
      <w:r w:rsidRPr="001C214C">
        <w:rPr>
          <w:rFonts w:ascii="Times New Roman" w:eastAsia="SimSun" w:hAnsi="Times New Roman"/>
          <w:b/>
          <w:bCs/>
          <w:szCs w:val="24"/>
          <w:lang w:eastAsia="ja-JP"/>
        </w:rPr>
        <w:t xml:space="preserve">Изпълнителят следва да предприеме необходимите мерки, </w:t>
      </w:r>
      <w:r w:rsidRPr="001C214C">
        <w:rPr>
          <w:rFonts w:ascii="Times New Roman" w:eastAsia="SimSun" w:hAnsi="Times New Roman"/>
          <w:bCs/>
          <w:szCs w:val="24"/>
          <w:lang w:eastAsia="ja-JP"/>
        </w:rPr>
        <w:t xml:space="preserve">за да осигури визуалната идентификация на предоставеното от Европейския съюз финансиране или съфинансиране. Тези мерки за визуализация трябва да съответстват на правилата относно визуалната идентификация, определени в „Единен наръчник на бенефициента за прилагане на правилата за информация и комуникация 2014-2020“, публикуван на следния интернет адрес: </w:t>
      </w:r>
      <w:hyperlink r:id="rId6" w:history="1">
        <w:r w:rsidRPr="001C214C">
          <w:rPr>
            <w:rFonts w:ascii="Times New Roman" w:eastAsia="SimSun" w:hAnsi="Times New Roman"/>
            <w:bCs/>
            <w:szCs w:val="24"/>
            <w:lang w:eastAsia="ja-JP"/>
          </w:rPr>
          <w:t>http://www.eufunds.bg/bg/page/1061</w:t>
        </w:r>
      </w:hyperlink>
      <w:r w:rsidRPr="001C214C">
        <w:rPr>
          <w:rFonts w:ascii="Times New Roman" w:eastAsia="SimSun" w:hAnsi="Times New Roman"/>
          <w:bCs/>
          <w:szCs w:val="24"/>
          <w:lang w:eastAsia="ja-JP"/>
        </w:rPr>
        <w:t>.</w:t>
      </w:r>
    </w:p>
    <w:p w:rsidR="00F62F6B" w:rsidRPr="001C214C" w:rsidRDefault="00F62F6B" w:rsidP="00F62F6B">
      <w:pPr>
        <w:ind w:firstLine="720"/>
        <w:jc w:val="both"/>
        <w:rPr>
          <w:rFonts w:ascii="Times New Roman" w:eastAsia="SimSun" w:hAnsi="Times New Roman"/>
          <w:szCs w:val="24"/>
          <w:lang w:eastAsia="en-GB"/>
        </w:rPr>
      </w:pPr>
      <w:r w:rsidRPr="001C214C">
        <w:rPr>
          <w:rFonts w:ascii="Times New Roman" w:eastAsia="SimSun" w:hAnsi="Times New Roman"/>
          <w:szCs w:val="24"/>
          <w:lang w:eastAsia="en-GB"/>
        </w:rPr>
        <w:t>Изпълнителят следва да спазва всички нормативни изисквания по отношение на дейността на Държавна агенция „Електронно управление“ и електронното управление в Република България.</w:t>
      </w:r>
    </w:p>
    <w:p w:rsidR="00F62F6B" w:rsidRPr="00D07C98" w:rsidRDefault="00F62F6B" w:rsidP="00F62F6B">
      <w:pPr>
        <w:jc w:val="both"/>
        <w:rPr>
          <w:rFonts w:ascii="Times New Roman" w:eastAsia="SimSun" w:hAnsi="Times New Roman"/>
          <w:b/>
          <w:szCs w:val="24"/>
          <w:lang w:eastAsia="en-GB"/>
        </w:rPr>
      </w:pPr>
    </w:p>
    <w:p w:rsidR="00BD0D46" w:rsidRDefault="00BD0D46" w:rsidP="00F62F6B">
      <w:bookmarkStart w:id="1" w:name="_Toc484781616"/>
      <w:bookmarkStart w:id="2" w:name="_Toc484782039"/>
      <w:bookmarkStart w:id="3" w:name="_Toc484784697"/>
      <w:bookmarkStart w:id="4" w:name="_Toc484786845"/>
      <w:bookmarkStart w:id="5" w:name="_Toc485022867"/>
      <w:bookmarkStart w:id="6" w:name="_Toc485023058"/>
      <w:bookmarkStart w:id="7" w:name="_Toc485023213"/>
      <w:bookmarkStart w:id="8" w:name="_Toc485024062"/>
      <w:bookmarkStart w:id="9" w:name="_Toc485024793"/>
      <w:bookmarkStart w:id="10" w:name="_Toc485025245"/>
      <w:bookmarkStart w:id="11" w:name="_Toc485025310"/>
      <w:bookmarkStart w:id="12" w:name="_Toc484781617"/>
      <w:bookmarkStart w:id="13" w:name="_Toc484782040"/>
      <w:bookmarkStart w:id="14" w:name="_Toc484784698"/>
      <w:bookmarkStart w:id="15" w:name="_Toc484786846"/>
      <w:bookmarkStart w:id="16" w:name="_Toc485022868"/>
      <w:bookmarkStart w:id="17" w:name="_Toc485023059"/>
      <w:bookmarkStart w:id="18" w:name="_Toc485023214"/>
      <w:bookmarkStart w:id="19" w:name="_Toc485024063"/>
      <w:bookmarkStart w:id="20" w:name="_Toc485024794"/>
      <w:bookmarkStart w:id="21" w:name="_Toc485025246"/>
      <w:bookmarkStart w:id="22" w:name="_Toc485025311"/>
      <w:bookmarkStart w:id="23" w:name="_Toc484781618"/>
      <w:bookmarkStart w:id="24" w:name="_Toc484782041"/>
      <w:bookmarkStart w:id="25" w:name="_Toc484784699"/>
      <w:bookmarkStart w:id="26" w:name="_Toc484786847"/>
      <w:bookmarkStart w:id="27" w:name="_Toc485022869"/>
      <w:bookmarkStart w:id="28" w:name="_Toc485023060"/>
      <w:bookmarkStart w:id="29" w:name="_Toc485023215"/>
      <w:bookmarkStart w:id="30" w:name="_Toc485024064"/>
      <w:bookmarkStart w:id="31" w:name="_Toc485024795"/>
      <w:bookmarkStart w:id="32" w:name="_Toc485025247"/>
      <w:bookmarkStart w:id="33" w:name="_Toc485025312"/>
      <w:bookmarkStart w:id="34" w:name="_Toc484781620"/>
      <w:bookmarkStart w:id="35" w:name="_Toc484782043"/>
      <w:bookmarkStart w:id="36" w:name="_Toc484784701"/>
      <w:bookmarkStart w:id="37" w:name="_Toc484786849"/>
      <w:bookmarkStart w:id="38" w:name="_Toc485022871"/>
      <w:bookmarkStart w:id="39" w:name="_Toc485023062"/>
      <w:bookmarkStart w:id="40" w:name="_Toc485023217"/>
      <w:bookmarkStart w:id="41" w:name="_Toc485024066"/>
      <w:bookmarkStart w:id="42" w:name="_Toc485024797"/>
      <w:bookmarkStart w:id="43" w:name="_Toc485025249"/>
      <w:bookmarkStart w:id="44" w:name="_Toc485025314"/>
      <w:bookmarkStart w:id="45" w:name="_Toc484784718"/>
      <w:bookmarkStart w:id="46" w:name="_Toc484786866"/>
      <w:bookmarkStart w:id="47" w:name="_Toc485022880"/>
      <w:bookmarkStart w:id="48" w:name="_Toc485023071"/>
      <w:bookmarkStart w:id="49" w:name="_Toc485023225"/>
      <w:bookmarkStart w:id="50" w:name="_Toc485024074"/>
      <w:bookmarkStart w:id="51" w:name="_Toc485024805"/>
      <w:bookmarkStart w:id="52" w:name="_Toc485025257"/>
      <w:bookmarkStart w:id="53" w:name="_Toc485025322"/>
      <w:bookmarkStart w:id="54" w:name="_Toc487454004"/>
      <w:bookmarkStart w:id="55" w:name="_Toc484786871"/>
      <w:bookmarkStart w:id="56" w:name="_Toc485022889"/>
      <w:bookmarkStart w:id="57" w:name="_Toc485023080"/>
      <w:bookmarkStart w:id="58" w:name="_Toc485023234"/>
      <w:bookmarkStart w:id="59" w:name="_Toc485024083"/>
      <w:bookmarkStart w:id="60" w:name="_Toc485024814"/>
      <w:bookmarkStart w:id="61" w:name="_Toc485025266"/>
      <w:bookmarkStart w:id="62" w:name="_Toc485025331"/>
      <w:bookmarkStart w:id="63" w:name="_Toc485022891"/>
      <w:bookmarkStart w:id="64" w:name="_Toc485023082"/>
      <w:bookmarkStart w:id="65" w:name="_Toc485023236"/>
      <w:bookmarkStart w:id="66" w:name="_Toc485024085"/>
      <w:bookmarkStart w:id="67" w:name="_Toc485024816"/>
      <w:bookmarkStart w:id="68" w:name="_Toc485025268"/>
      <w:bookmarkStart w:id="69" w:name="_Toc485025333"/>
      <w:bookmarkStart w:id="70" w:name="_Toc485022892"/>
      <w:bookmarkStart w:id="71" w:name="_Toc485023083"/>
      <w:bookmarkStart w:id="72" w:name="_Toc485023237"/>
      <w:bookmarkStart w:id="73" w:name="_Toc485024086"/>
      <w:bookmarkStart w:id="74" w:name="_Toc485024817"/>
      <w:bookmarkStart w:id="75" w:name="_Toc485025269"/>
      <w:bookmarkStart w:id="76" w:name="_Toc485025334"/>
      <w:bookmarkStart w:id="77" w:name="_Toc485022893"/>
      <w:bookmarkStart w:id="78" w:name="_Toc485023084"/>
      <w:bookmarkStart w:id="79" w:name="_Toc485023238"/>
      <w:bookmarkStart w:id="80" w:name="_Toc485024087"/>
      <w:bookmarkStart w:id="81" w:name="_Toc485024818"/>
      <w:bookmarkStart w:id="82" w:name="_Toc485025270"/>
      <w:bookmarkStart w:id="83" w:name="_Toc485025335"/>
      <w:bookmarkStart w:id="84" w:name="_Toc485022894"/>
      <w:bookmarkStart w:id="85" w:name="_Toc485023085"/>
      <w:bookmarkStart w:id="86" w:name="_Toc485023239"/>
      <w:bookmarkStart w:id="87" w:name="_Toc485024088"/>
      <w:bookmarkStart w:id="88" w:name="_Toc485024819"/>
      <w:bookmarkStart w:id="89" w:name="_Toc485025271"/>
      <w:bookmarkStart w:id="90" w:name="_Toc485025336"/>
      <w:bookmarkStart w:id="91" w:name="_Toc485025340"/>
      <w:bookmarkStart w:id="92" w:name="_Toc485022900"/>
      <w:bookmarkStart w:id="93" w:name="_Toc485023091"/>
      <w:bookmarkStart w:id="94" w:name="_Toc485023245"/>
      <w:bookmarkStart w:id="95" w:name="_Toc485024094"/>
      <w:bookmarkStart w:id="96" w:name="_Toc485024825"/>
      <w:bookmarkStart w:id="97" w:name="_Toc485025277"/>
      <w:bookmarkStart w:id="98" w:name="_Toc485025342"/>
      <w:bookmarkStart w:id="99" w:name="_Toc485022902"/>
      <w:bookmarkStart w:id="100" w:name="_Toc485023093"/>
      <w:bookmarkStart w:id="101" w:name="_Toc485023247"/>
      <w:bookmarkStart w:id="102" w:name="_Toc485024096"/>
      <w:bookmarkStart w:id="103" w:name="_Toc485024827"/>
      <w:bookmarkStart w:id="104" w:name="_Toc485025279"/>
      <w:bookmarkStart w:id="105" w:name="_Toc485025344"/>
      <w:bookmarkStart w:id="106" w:name="_Toc485982150"/>
      <w:bookmarkStart w:id="107" w:name="_Toc486253392"/>
      <w:bookmarkStart w:id="108" w:name="_Toc486253461"/>
      <w:bookmarkStart w:id="109" w:name="_Toc486253530"/>
      <w:bookmarkStart w:id="110" w:name="_Toc485982151"/>
      <w:bookmarkStart w:id="111" w:name="_Toc486253393"/>
      <w:bookmarkStart w:id="112" w:name="_Toc486253462"/>
      <w:bookmarkStart w:id="113" w:name="_Toc486253531"/>
      <w:bookmarkStart w:id="114" w:name="_Toc488051735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bookmarkEnd w:id="74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bookmarkEnd w:id="86"/>
      <w:bookmarkEnd w:id="87"/>
      <w:bookmarkEnd w:id="88"/>
      <w:bookmarkEnd w:id="89"/>
      <w:bookmarkEnd w:id="90"/>
      <w:bookmarkEnd w:id="91"/>
      <w:bookmarkEnd w:id="92"/>
      <w:bookmarkEnd w:id="93"/>
      <w:bookmarkEnd w:id="94"/>
      <w:bookmarkEnd w:id="95"/>
      <w:bookmarkEnd w:id="96"/>
      <w:bookmarkEnd w:id="97"/>
      <w:bookmarkEnd w:id="98"/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  <w:bookmarkEnd w:id="109"/>
      <w:bookmarkEnd w:id="110"/>
      <w:bookmarkEnd w:id="111"/>
      <w:bookmarkEnd w:id="112"/>
      <w:bookmarkEnd w:id="113"/>
      <w:bookmarkEnd w:id="114"/>
    </w:p>
    <w:sectPr w:rsidR="00BD0D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0223DE"/>
    <w:multiLevelType w:val="hybridMultilevel"/>
    <w:tmpl w:val="C9E4AD1A"/>
    <w:lvl w:ilvl="0" w:tplc="8022098E">
      <w:start w:val="1"/>
      <w:numFmt w:val="upperRoman"/>
      <w:lvlText w:val="%1."/>
      <w:lvlJc w:val="right"/>
      <w:pPr>
        <w:ind w:left="108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9F3123"/>
    <w:multiLevelType w:val="hybridMultilevel"/>
    <w:tmpl w:val="A3B6E7FC"/>
    <w:lvl w:ilvl="0" w:tplc="9072F4F8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59047D"/>
    <w:multiLevelType w:val="multilevel"/>
    <w:tmpl w:val="2A4E6A8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999325F"/>
    <w:multiLevelType w:val="hybridMultilevel"/>
    <w:tmpl w:val="2B1419CA"/>
    <w:lvl w:ilvl="0" w:tplc="9072F4F8">
      <w:start w:val="4"/>
      <w:numFmt w:val="bullet"/>
      <w:lvlText w:val="-"/>
      <w:lvlJc w:val="left"/>
      <w:pPr>
        <w:ind w:left="1344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>
    <w:nsid w:val="284E6FA6"/>
    <w:multiLevelType w:val="multilevel"/>
    <w:tmpl w:val="9FF61366"/>
    <w:lvl w:ilvl="0">
      <w:start w:val="1"/>
      <w:numFmt w:val="decimal"/>
      <w:lvlText w:val="%1."/>
      <w:lvlJc w:val="left"/>
      <w:pPr>
        <w:ind w:left="502" w:hanging="360"/>
      </w:pPr>
      <w:rPr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260" w:hanging="360"/>
      </w:pPr>
      <w:rPr>
        <w:rFonts w:ascii="Times New Roman" w:hAnsi="Times New Roman" w:cs="Times New Roman"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 w:val="0"/>
        <w:color w:val="auto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 w:val="0"/>
        <w:color w:val="auto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 w:val="0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 w:val="0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 w:val="0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 w:val="0"/>
        <w:color w:val="auto"/>
      </w:rPr>
    </w:lvl>
  </w:abstractNum>
  <w:abstractNum w:abstractNumId="5">
    <w:nsid w:val="387D6204"/>
    <w:multiLevelType w:val="hybridMultilevel"/>
    <w:tmpl w:val="1E5270D6"/>
    <w:lvl w:ilvl="0" w:tplc="0402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254A99"/>
    <w:multiLevelType w:val="hybridMultilevel"/>
    <w:tmpl w:val="1FA2FFBE"/>
    <w:lvl w:ilvl="0" w:tplc="9072F4F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4130219"/>
    <w:multiLevelType w:val="hybridMultilevel"/>
    <w:tmpl w:val="4F90A508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914ADA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9B6CC4"/>
    <w:multiLevelType w:val="hybridMultilevel"/>
    <w:tmpl w:val="E8825354"/>
    <w:lvl w:ilvl="0" w:tplc="9072F4F8">
      <w:start w:val="4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745F2F83"/>
    <w:multiLevelType w:val="hybridMultilevel"/>
    <w:tmpl w:val="FF0ADAF0"/>
    <w:lvl w:ilvl="0" w:tplc="0402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AC4724E"/>
    <w:multiLevelType w:val="multilevel"/>
    <w:tmpl w:val="D2720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9"/>
  </w:num>
  <w:num w:numId="5">
    <w:abstractNumId w:val="10"/>
  </w:num>
  <w:num w:numId="6">
    <w:abstractNumId w:val="2"/>
  </w:num>
  <w:num w:numId="7">
    <w:abstractNumId w:val="7"/>
  </w:num>
  <w:num w:numId="8">
    <w:abstractNumId w:val="8"/>
  </w:num>
  <w:num w:numId="9">
    <w:abstractNumId w:val="6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F6B"/>
    <w:rsid w:val="00041321"/>
    <w:rsid w:val="000B18D6"/>
    <w:rsid w:val="00232E7D"/>
    <w:rsid w:val="0031438B"/>
    <w:rsid w:val="004D48DA"/>
    <w:rsid w:val="00585F54"/>
    <w:rsid w:val="0066080A"/>
    <w:rsid w:val="007A3D60"/>
    <w:rsid w:val="008C6CBD"/>
    <w:rsid w:val="00A00A74"/>
    <w:rsid w:val="00BD0955"/>
    <w:rsid w:val="00BD0D46"/>
    <w:rsid w:val="00EE6131"/>
    <w:rsid w:val="00F62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CABA5E-A25C-4226-8156-FBAE3F083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theme="minorBidi"/>
        <w:sz w:val="24"/>
        <w:szCs w:val="22"/>
        <w:lang w:val="bg-BG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F6B"/>
    <w:pPr>
      <w:spacing w:after="0" w:line="240" w:lineRule="auto"/>
    </w:pPr>
    <w:rPr>
      <w:rFonts w:ascii="Arial" w:hAnsi="Arial" w:cs="Times New Roman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2F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62F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F6B"/>
    <w:rPr>
      <w:rFonts w:ascii="Segoe UI" w:hAnsi="Segoe UI" w:cs="Segoe UI"/>
      <w:sz w:val="18"/>
      <w:szCs w:val="1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ufunds.bg/bg/page/1061" TargetMode="External"/><Relationship Id="rId5" Type="http://schemas.openxmlformats.org/officeDocument/2006/relationships/hyperlink" Target="https://www.eufunds.b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4975</Words>
  <Characters>28364</Characters>
  <Application>Microsoft Office Word</Application>
  <DocSecurity>0</DocSecurity>
  <Lines>236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Dilyana S. Naydenova</dc:creator>
  <cp:keywords/>
  <dc:description/>
  <cp:lastModifiedBy>Vyara M. Todeva</cp:lastModifiedBy>
  <cp:revision>14</cp:revision>
  <dcterms:created xsi:type="dcterms:W3CDTF">2018-02-27T14:50:00Z</dcterms:created>
  <dcterms:modified xsi:type="dcterms:W3CDTF">2018-03-07T15:33:00Z</dcterms:modified>
</cp:coreProperties>
</file>