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AE8" w:rsidRDefault="000C3AE8" w:rsidP="000C3AE8">
      <w:pPr>
        <w:keepNext/>
        <w:spacing w:before="240" w:after="60" w:line="360" w:lineRule="auto"/>
        <w:jc w:val="right"/>
        <w:outlineLvl w:val="2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Приложение №2</w:t>
      </w:r>
      <w:bookmarkStart w:id="0" w:name="_GoBack"/>
      <w:bookmarkEnd w:id="0"/>
    </w:p>
    <w:p w:rsidR="003C0E9A" w:rsidRPr="003C0E9A" w:rsidRDefault="003C0E9A" w:rsidP="003C0E9A">
      <w:pPr>
        <w:keepNext/>
        <w:spacing w:before="240" w:after="60" w:line="360" w:lineRule="auto"/>
        <w:jc w:val="center"/>
        <w:outlineLvl w:val="2"/>
        <w:rPr>
          <w:rFonts w:ascii="Times New Roman" w:hAnsi="Times New Roman"/>
          <w:szCs w:val="24"/>
        </w:rPr>
      </w:pPr>
      <w:r w:rsidRPr="003C0E9A">
        <w:rPr>
          <w:rFonts w:ascii="Times New Roman" w:hAnsi="Times New Roman"/>
          <w:b/>
          <w:szCs w:val="24"/>
        </w:rPr>
        <w:t>МЕТОДИКА ЗА КОМПЛЕКСНА ОЦЕНКА</w:t>
      </w:r>
    </w:p>
    <w:p w:rsidR="003C0E9A" w:rsidRPr="003C0E9A" w:rsidRDefault="003C0E9A" w:rsidP="006A38C0">
      <w:pPr>
        <w:tabs>
          <w:tab w:val="left" w:pos="142"/>
          <w:tab w:val="left" w:pos="567"/>
        </w:tabs>
        <w:spacing w:line="276" w:lineRule="auto"/>
        <w:ind w:left="851"/>
        <w:jc w:val="center"/>
        <w:rPr>
          <w:rFonts w:ascii="Times New Roman" w:eastAsiaTheme="minorHAnsi" w:hAnsi="Times New Roman"/>
          <w:b/>
          <w:szCs w:val="24"/>
          <w:lang w:eastAsia="en-US"/>
        </w:rPr>
      </w:pPr>
      <w:r w:rsidRPr="003C0E9A">
        <w:rPr>
          <w:rFonts w:ascii="Times New Roman" w:eastAsiaTheme="minorHAnsi" w:hAnsi="Times New Roman"/>
          <w:b/>
          <w:szCs w:val="24"/>
          <w:lang w:eastAsia="en-US"/>
        </w:rPr>
        <w:t>за възлагане на обществена поръчка с предмет:</w:t>
      </w:r>
    </w:p>
    <w:p w:rsidR="003C0E9A" w:rsidRPr="003C0E9A" w:rsidRDefault="003C0E9A" w:rsidP="00062BE3">
      <w:pPr>
        <w:tabs>
          <w:tab w:val="left" w:pos="142"/>
          <w:tab w:val="left" w:pos="567"/>
        </w:tabs>
        <w:spacing w:line="276" w:lineRule="auto"/>
        <w:jc w:val="center"/>
        <w:rPr>
          <w:rFonts w:ascii="Times New Roman" w:eastAsiaTheme="minorHAnsi" w:hAnsi="Times New Roman"/>
          <w:b/>
          <w:i/>
          <w:szCs w:val="24"/>
          <w:lang w:eastAsia="en-US"/>
        </w:rPr>
      </w:pPr>
      <w:r w:rsidRPr="003C0E9A">
        <w:rPr>
          <w:rFonts w:ascii="Times New Roman" w:eastAsiaTheme="minorHAnsi" w:hAnsi="Times New Roman"/>
          <w:szCs w:val="24"/>
          <w:lang w:eastAsia="en-US"/>
        </w:rPr>
        <w:t>„Извънгаранционно сервизно поддържане и ремонт на моторни превозни средства, собственост на ДАЕУ</w:t>
      </w:r>
      <w:r w:rsidR="006A38C0">
        <w:rPr>
          <w:rFonts w:ascii="Times New Roman" w:eastAsiaTheme="minorHAnsi" w:hAnsi="Times New Roman"/>
          <w:szCs w:val="24"/>
          <w:lang w:eastAsia="en-US"/>
        </w:rPr>
        <w:t>, по обособени позиции</w:t>
      </w:r>
      <w:r w:rsidR="00062BE3">
        <w:rPr>
          <w:rFonts w:ascii="Times New Roman" w:eastAsiaTheme="minorHAnsi" w:hAnsi="Times New Roman"/>
          <w:szCs w:val="24"/>
          <w:lang w:eastAsia="en-US"/>
        </w:rPr>
        <w:t>“</w:t>
      </w: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b/>
          <w:szCs w:val="24"/>
        </w:rPr>
      </w:pPr>
    </w:p>
    <w:p w:rsidR="003C0E9A" w:rsidRPr="003C0E9A" w:rsidRDefault="003C0E9A" w:rsidP="003C0E9A">
      <w:pPr>
        <w:numPr>
          <w:ilvl w:val="0"/>
          <w:numId w:val="5"/>
        </w:numPr>
        <w:spacing w:after="160" w:line="360" w:lineRule="auto"/>
        <w:jc w:val="both"/>
        <w:rPr>
          <w:rFonts w:ascii="Times New Roman" w:hAnsi="Times New Roman"/>
          <w:b/>
          <w:szCs w:val="24"/>
        </w:rPr>
      </w:pPr>
      <w:r w:rsidRPr="003C0E9A">
        <w:rPr>
          <w:rFonts w:ascii="Times New Roman" w:hAnsi="Times New Roman"/>
          <w:b/>
          <w:szCs w:val="24"/>
        </w:rPr>
        <w:t>Критерий за оценка на офертите</w:t>
      </w: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szCs w:val="24"/>
        </w:rPr>
      </w:pPr>
      <w:r w:rsidRPr="003C0E9A">
        <w:rPr>
          <w:rFonts w:ascii="Times New Roman" w:hAnsi="Times New Roman"/>
          <w:szCs w:val="24"/>
        </w:rPr>
        <w:t xml:space="preserve">            Оценяването ще се извършва въз основа на икономически най – изгодна оферта. Тя се определя на база критерий </w:t>
      </w:r>
      <w:r w:rsidRPr="003C0E9A">
        <w:rPr>
          <w:rFonts w:ascii="Times New Roman" w:hAnsi="Times New Roman"/>
          <w:b/>
          <w:szCs w:val="24"/>
        </w:rPr>
        <w:t>„оптимално съотношение качество/цена“</w:t>
      </w:r>
      <w:r w:rsidRPr="003C0E9A">
        <w:rPr>
          <w:rFonts w:ascii="Times New Roman" w:hAnsi="Times New Roman"/>
          <w:szCs w:val="24"/>
        </w:rPr>
        <w:t xml:space="preserve">. </w:t>
      </w:r>
      <w:r w:rsidR="00E51921">
        <w:rPr>
          <w:rFonts w:ascii="Times New Roman" w:hAnsi="Times New Roman"/>
          <w:szCs w:val="24"/>
        </w:rPr>
        <w:t xml:space="preserve">Методиката се </w:t>
      </w:r>
      <w:r w:rsidR="005329A5">
        <w:rPr>
          <w:rFonts w:ascii="Times New Roman" w:hAnsi="Times New Roman"/>
          <w:szCs w:val="24"/>
        </w:rPr>
        <w:t>прилага по отделно за всяка обособена позиция.</w:t>
      </w:r>
    </w:p>
    <w:p w:rsidR="003C0E9A" w:rsidRPr="003C0E9A" w:rsidRDefault="003C0E9A" w:rsidP="003C0E9A">
      <w:pPr>
        <w:numPr>
          <w:ilvl w:val="0"/>
          <w:numId w:val="5"/>
        </w:numPr>
        <w:spacing w:after="160" w:line="360" w:lineRule="auto"/>
        <w:jc w:val="both"/>
        <w:rPr>
          <w:rFonts w:ascii="Times New Roman" w:hAnsi="Times New Roman"/>
          <w:b/>
          <w:szCs w:val="24"/>
        </w:rPr>
      </w:pPr>
      <w:r w:rsidRPr="003C0E9A">
        <w:rPr>
          <w:rFonts w:ascii="Times New Roman" w:hAnsi="Times New Roman"/>
          <w:b/>
          <w:szCs w:val="24"/>
        </w:rPr>
        <w:t>Оценяване на офертите</w:t>
      </w: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szCs w:val="24"/>
        </w:rPr>
      </w:pPr>
      <w:r w:rsidRPr="003C0E9A">
        <w:rPr>
          <w:rFonts w:ascii="Times New Roman" w:hAnsi="Times New Roman"/>
          <w:szCs w:val="24"/>
        </w:rPr>
        <w:t xml:space="preserve">            Оценката на офертите се извършва от членовете на комисията. </w:t>
      </w:r>
    </w:p>
    <w:p w:rsidR="003C0E9A" w:rsidRPr="003C0E9A" w:rsidRDefault="003C0E9A" w:rsidP="003C0E9A">
      <w:pPr>
        <w:spacing w:before="41" w:line="360" w:lineRule="auto"/>
        <w:ind w:right="-20" w:firstLine="709"/>
        <w:jc w:val="both"/>
        <w:rPr>
          <w:rFonts w:ascii="Times New Roman" w:hAnsi="Times New Roman"/>
          <w:szCs w:val="24"/>
        </w:rPr>
      </w:pPr>
      <w:r w:rsidRPr="003C0E9A">
        <w:rPr>
          <w:rFonts w:ascii="Times New Roman" w:hAnsi="Times New Roman"/>
          <w:szCs w:val="24"/>
        </w:rPr>
        <w:t xml:space="preserve">Настоящата методика представлява съвкупност от правила, които имат за цел да определят начина, по който ще се извърши класирането на офертите. </w:t>
      </w:r>
    </w:p>
    <w:p w:rsidR="003C0E9A" w:rsidRPr="003C0E9A" w:rsidRDefault="003C0E9A" w:rsidP="003C0E9A">
      <w:pPr>
        <w:spacing w:before="41" w:line="360" w:lineRule="auto"/>
        <w:ind w:right="-20" w:firstLine="709"/>
        <w:jc w:val="both"/>
        <w:rPr>
          <w:rFonts w:ascii="Times New Roman" w:hAnsi="Times New Roman"/>
          <w:szCs w:val="24"/>
        </w:rPr>
      </w:pPr>
      <w:r w:rsidRPr="003C0E9A">
        <w:rPr>
          <w:rFonts w:ascii="Times New Roman" w:hAnsi="Times New Roman"/>
          <w:szCs w:val="24"/>
        </w:rPr>
        <w:t>Методиката за оценка на предложенията се основава на оценка на обективни критерии, като по този начин се гарантира на възложителя както точна оценка, така и успешно изпълнение на поръчката от страна на Изпълнителя.</w:t>
      </w:r>
    </w:p>
    <w:p w:rsidR="003C0E9A" w:rsidRPr="003C0E9A" w:rsidRDefault="003C0E9A" w:rsidP="003C0E9A">
      <w:pPr>
        <w:spacing w:before="41" w:line="360" w:lineRule="auto"/>
        <w:ind w:right="-20" w:firstLine="709"/>
        <w:jc w:val="both"/>
        <w:rPr>
          <w:rFonts w:ascii="Times New Roman" w:hAnsi="Times New Roman"/>
          <w:position w:val="-1"/>
          <w:szCs w:val="24"/>
        </w:rPr>
      </w:pPr>
      <w:r w:rsidRPr="003C0E9A">
        <w:rPr>
          <w:rFonts w:ascii="Times New Roman" w:hAnsi="Times New Roman"/>
          <w:szCs w:val="24"/>
        </w:rPr>
        <w:t xml:space="preserve"> </w:t>
      </w:r>
      <w:r w:rsidRPr="003C0E9A">
        <w:rPr>
          <w:rFonts w:ascii="Times New Roman" w:hAnsi="Times New Roman"/>
          <w:position w:val="-1"/>
          <w:szCs w:val="24"/>
        </w:rPr>
        <w:t>П</w:t>
      </w:r>
      <w:r w:rsidRPr="003C0E9A">
        <w:rPr>
          <w:rFonts w:ascii="Times New Roman" w:hAnsi="Times New Roman"/>
          <w:spacing w:val="5"/>
          <w:position w:val="-1"/>
          <w:szCs w:val="24"/>
        </w:rPr>
        <w:t>о</w:t>
      </w:r>
      <w:r w:rsidRPr="003C0E9A">
        <w:rPr>
          <w:rFonts w:ascii="Times New Roman" w:hAnsi="Times New Roman"/>
          <w:spacing w:val="-1"/>
          <w:position w:val="-1"/>
          <w:szCs w:val="24"/>
        </w:rPr>
        <w:t>ка</w:t>
      </w:r>
      <w:r w:rsidRPr="003C0E9A">
        <w:rPr>
          <w:rFonts w:ascii="Times New Roman" w:hAnsi="Times New Roman"/>
          <w:spacing w:val="1"/>
          <w:position w:val="-1"/>
          <w:szCs w:val="24"/>
        </w:rPr>
        <w:t>з</w:t>
      </w:r>
      <w:r w:rsidRPr="003C0E9A">
        <w:rPr>
          <w:rFonts w:ascii="Times New Roman" w:hAnsi="Times New Roman"/>
          <w:spacing w:val="-1"/>
          <w:position w:val="-1"/>
          <w:szCs w:val="24"/>
        </w:rPr>
        <w:t>а</w:t>
      </w:r>
      <w:r w:rsidRPr="003C0E9A">
        <w:rPr>
          <w:rFonts w:ascii="Times New Roman" w:hAnsi="Times New Roman"/>
          <w:spacing w:val="1"/>
          <w:position w:val="-1"/>
          <w:szCs w:val="24"/>
        </w:rPr>
        <w:t>т</w:t>
      </w:r>
      <w:r w:rsidRPr="003C0E9A">
        <w:rPr>
          <w:rFonts w:ascii="Times New Roman" w:hAnsi="Times New Roman"/>
          <w:spacing w:val="-1"/>
          <w:position w:val="-1"/>
          <w:szCs w:val="24"/>
        </w:rPr>
        <w:t>е</w:t>
      </w:r>
      <w:r w:rsidRPr="003C0E9A">
        <w:rPr>
          <w:rFonts w:ascii="Times New Roman" w:hAnsi="Times New Roman"/>
          <w:position w:val="-1"/>
          <w:szCs w:val="24"/>
        </w:rPr>
        <w:t>л</w:t>
      </w:r>
      <w:r w:rsidRPr="003C0E9A">
        <w:rPr>
          <w:rFonts w:ascii="Times New Roman" w:hAnsi="Times New Roman"/>
          <w:spacing w:val="1"/>
          <w:position w:val="-1"/>
          <w:szCs w:val="24"/>
        </w:rPr>
        <w:t>ит</w:t>
      </w:r>
      <w:r w:rsidRPr="003C0E9A">
        <w:rPr>
          <w:rFonts w:ascii="Times New Roman" w:hAnsi="Times New Roman"/>
          <w:spacing w:val="-1"/>
          <w:position w:val="-1"/>
          <w:szCs w:val="24"/>
        </w:rPr>
        <w:t>е</w:t>
      </w:r>
      <w:r w:rsidRPr="003C0E9A">
        <w:rPr>
          <w:rFonts w:ascii="Times New Roman" w:hAnsi="Times New Roman"/>
          <w:position w:val="-1"/>
          <w:szCs w:val="24"/>
        </w:rPr>
        <w:t>,</w:t>
      </w:r>
      <w:r w:rsidRPr="003C0E9A">
        <w:rPr>
          <w:rFonts w:ascii="Times New Roman" w:hAnsi="Times New Roman"/>
          <w:spacing w:val="-14"/>
          <w:position w:val="-1"/>
          <w:szCs w:val="24"/>
        </w:rPr>
        <w:t xml:space="preserve"> </w:t>
      </w:r>
      <w:r w:rsidRPr="003C0E9A">
        <w:rPr>
          <w:rFonts w:ascii="Times New Roman" w:hAnsi="Times New Roman"/>
          <w:spacing w:val="-2"/>
          <w:position w:val="-1"/>
          <w:szCs w:val="24"/>
        </w:rPr>
        <w:t>ф</w:t>
      </w:r>
      <w:r w:rsidRPr="003C0E9A">
        <w:rPr>
          <w:rFonts w:ascii="Times New Roman" w:hAnsi="Times New Roman"/>
          <w:spacing w:val="5"/>
          <w:position w:val="-1"/>
          <w:szCs w:val="24"/>
        </w:rPr>
        <w:t>о</w:t>
      </w:r>
      <w:r w:rsidRPr="003C0E9A">
        <w:rPr>
          <w:rFonts w:ascii="Times New Roman" w:hAnsi="Times New Roman"/>
          <w:spacing w:val="-5"/>
          <w:position w:val="-1"/>
          <w:szCs w:val="24"/>
        </w:rPr>
        <w:t>р</w:t>
      </w:r>
      <w:r w:rsidRPr="003C0E9A">
        <w:rPr>
          <w:rFonts w:ascii="Times New Roman" w:hAnsi="Times New Roman"/>
          <w:spacing w:val="2"/>
          <w:position w:val="-1"/>
          <w:szCs w:val="24"/>
        </w:rPr>
        <w:t>м</w:t>
      </w:r>
      <w:r w:rsidRPr="003C0E9A">
        <w:rPr>
          <w:rFonts w:ascii="Times New Roman" w:hAnsi="Times New Roman"/>
          <w:spacing w:val="1"/>
          <w:position w:val="-1"/>
          <w:szCs w:val="24"/>
        </w:rPr>
        <w:t>и</w:t>
      </w:r>
      <w:r w:rsidRPr="003C0E9A">
        <w:rPr>
          <w:rFonts w:ascii="Times New Roman" w:hAnsi="Times New Roman"/>
          <w:position w:val="-1"/>
          <w:szCs w:val="24"/>
        </w:rPr>
        <w:t>р</w:t>
      </w:r>
      <w:r w:rsidRPr="003C0E9A">
        <w:rPr>
          <w:rFonts w:ascii="Times New Roman" w:hAnsi="Times New Roman"/>
          <w:spacing w:val="-1"/>
          <w:position w:val="-1"/>
          <w:szCs w:val="24"/>
        </w:rPr>
        <w:t>а</w:t>
      </w:r>
      <w:r w:rsidRPr="003C0E9A">
        <w:rPr>
          <w:rFonts w:ascii="Times New Roman" w:hAnsi="Times New Roman"/>
          <w:spacing w:val="-2"/>
          <w:position w:val="-1"/>
          <w:szCs w:val="24"/>
        </w:rPr>
        <w:t>щ</w:t>
      </w:r>
      <w:r w:rsidRPr="003C0E9A">
        <w:rPr>
          <w:rFonts w:ascii="Times New Roman" w:hAnsi="Times New Roman"/>
          <w:position w:val="-1"/>
          <w:szCs w:val="24"/>
        </w:rPr>
        <w:t>и</w:t>
      </w:r>
      <w:r w:rsidRPr="003C0E9A">
        <w:rPr>
          <w:rFonts w:ascii="Times New Roman" w:hAnsi="Times New Roman"/>
          <w:spacing w:val="-8"/>
          <w:position w:val="-1"/>
          <w:szCs w:val="24"/>
        </w:rPr>
        <w:t xml:space="preserve"> </w:t>
      </w:r>
      <w:r w:rsidRPr="003C0E9A">
        <w:rPr>
          <w:rFonts w:ascii="Times New Roman" w:hAnsi="Times New Roman"/>
          <w:spacing w:val="-6"/>
          <w:position w:val="-1"/>
          <w:szCs w:val="24"/>
        </w:rPr>
        <w:t>к</w:t>
      </w:r>
      <w:r w:rsidRPr="003C0E9A">
        <w:rPr>
          <w:rFonts w:ascii="Times New Roman" w:hAnsi="Times New Roman"/>
          <w:spacing w:val="5"/>
          <w:position w:val="-1"/>
          <w:szCs w:val="24"/>
        </w:rPr>
        <w:t>о</w:t>
      </w:r>
      <w:r w:rsidRPr="003C0E9A">
        <w:rPr>
          <w:rFonts w:ascii="Times New Roman" w:hAnsi="Times New Roman"/>
          <w:spacing w:val="2"/>
          <w:position w:val="-1"/>
          <w:szCs w:val="24"/>
        </w:rPr>
        <w:t>м</w:t>
      </w:r>
      <w:r w:rsidRPr="003C0E9A">
        <w:rPr>
          <w:rFonts w:ascii="Times New Roman" w:hAnsi="Times New Roman"/>
          <w:spacing w:val="1"/>
          <w:position w:val="-1"/>
          <w:szCs w:val="24"/>
        </w:rPr>
        <w:t>п</w:t>
      </w:r>
      <w:r w:rsidRPr="003C0E9A">
        <w:rPr>
          <w:rFonts w:ascii="Times New Roman" w:hAnsi="Times New Roman"/>
          <w:position w:val="-1"/>
          <w:szCs w:val="24"/>
        </w:rPr>
        <w:t>л</w:t>
      </w:r>
      <w:r w:rsidRPr="003C0E9A">
        <w:rPr>
          <w:rFonts w:ascii="Times New Roman" w:hAnsi="Times New Roman"/>
          <w:spacing w:val="-1"/>
          <w:position w:val="-1"/>
          <w:szCs w:val="24"/>
        </w:rPr>
        <w:t>екс</w:t>
      </w:r>
      <w:r w:rsidRPr="003C0E9A">
        <w:rPr>
          <w:rFonts w:ascii="Times New Roman" w:hAnsi="Times New Roman"/>
          <w:spacing w:val="1"/>
          <w:position w:val="-1"/>
          <w:szCs w:val="24"/>
        </w:rPr>
        <w:t>н</w:t>
      </w:r>
      <w:r w:rsidRPr="003C0E9A">
        <w:rPr>
          <w:rFonts w:ascii="Times New Roman" w:hAnsi="Times New Roman"/>
          <w:spacing w:val="-1"/>
          <w:position w:val="-1"/>
          <w:szCs w:val="24"/>
        </w:rPr>
        <w:t>а</w:t>
      </w:r>
      <w:r w:rsidRPr="003C0E9A">
        <w:rPr>
          <w:rFonts w:ascii="Times New Roman" w:hAnsi="Times New Roman"/>
          <w:spacing w:val="1"/>
          <w:position w:val="-1"/>
          <w:szCs w:val="24"/>
        </w:rPr>
        <w:t>т</w:t>
      </w:r>
      <w:r w:rsidRPr="003C0E9A">
        <w:rPr>
          <w:rFonts w:ascii="Times New Roman" w:hAnsi="Times New Roman"/>
          <w:position w:val="-1"/>
          <w:szCs w:val="24"/>
        </w:rPr>
        <w:t>а</w:t>
      </w:r>
      <w:r w:rsidRPr="003C0E9A">
        <w:rPr>
          <w:rFonts w:ascii="Times New Roman" w:hAnsi="Times New Roman"/>
          <w:spacing w:val="-17"/>
          <w:position w:val="-1"/>
          <w:szCs w:val="24"/>
        </w:rPr>
        <w:t xml:space="preserve"> </w:t>
      </w:r>
      <w:r w:rsidRPr="003C0E9A">
        <w:rPr>
          <w:rFonts w:ascii="Times New Roman" w:hAnsi="Times New Roman"/>
          <w:spacing w:val="5"/>
          <w:position w:val="-1"/>
          <w:szCs w:val="24"/>
        </w:rPr>
        <w:t>о</w:t>
      </w:r>
      <w:r w:rsidRPr="003C0E9A">
        <w:rPr>
          <w:rFonts w:ascii="Times New Roman" w:hAnsi="Times New Roman"/>
          <w:spacing w:val="1"/>
          <w:position w:val="-1"/>
          <w:szCs w:val="24"/>
        </w:rPr>
        <w:t>ц</w:t>
      </w:r>
      <w:r w:rsidRPr="003C0E9A">
        <w:rPr>
          <w:rFonts w:ascii="Times New Roman" w:hAnsi="Times New Roman"/>
          <w:spacing w:val="-6"/>
          <w:position w:val="-1"/>
          <w:szCs w:val="24"/>
        </w:rPr>
        <w:t>е</w:t>
      </w:r>
      <w:r w:rsidRPr="003C0E9A">
        <w:rPr>
          <w:rFonts w:ascii="Times New Roman" w:hAnsi="Times New Roman"/>
          <w:spacing w:val="1"/>
          <w:position w:val="-1"/>
          <w:szCs w:val="24"/>
        </w:rPr>
        <w:t>н</w:t>
      </w:r>
      <w:r w:rsidRPr="003C0E9A">
        <w:rPr>
          <w:rFonts w:ascii="Times New Roman" w:hAnsi="Times New Roman"/>
          <w:spacing w:val="-1"/>
          <w:position w:val="-1"/>
          <w:szCs w:val="24"/>
        </w:rPr>
        <w:t>к</w:t>
      </w:r>
      <w:r w:rsidRPr="003C0E9A">
        <w:rPr>
          <w:rFonts w:ascii="Times New Roman" w:hAnsi="Times New Roman"/>
          <w:position w:val="-1"/>
          <w:szCs w:val="24"/>
        </w:rPr>
        <w:t>а</w:t>
      </w:r>
      <w:r w:rsidRPr="003C0E9A">
        <w:rPr>
          <w:rFonts w:ascii="Times New Roman" w:hAnsi="Times New Roman"/>
          <w:spacing w:val="-5"/>
          <w:position w:val="-1"/>
          <w:szCs w:val="24"/>
        </w:rPr>
        <w:t xml:space="preserve"> </w:t>
      </w:r>
      <w:r w:rsidRPr="003C0E9A">
        <w:rPr>
          <w:rFonts w:ascii="Times New Roman" w:hAnsi="Times New Roman"/>
          <w:spacing w:val="1"/>
          <w:position w:val="-1"/>
          <w:szCs w:val="24"/>
        </w:rPr>
        <w:t>н</w:t>
      </w:r>
      <w:r w:rsidRPr="003C0E9A">
        <w:rPr>
          <w:rFonts w:ascii="Times New Roman" w:hAnsi="Times New Roman"/>
          <w:position w:val="-1"/>
          <w:szCs w:val="24"/>
        </w:rPr>
        <w:t>а</w:t>
      </w:r>
      <w:r w:rsidRPr="003C0E9A">
        <w:rPr>
          <w:rFonts w:ascii="Times New Roman" w:hAnsi="Times New Roman"/>
          <w:spacing w:val="-5"/>
          <w:position w:val="-1"/>
          <w:szCs w:val="24"/>
        </w:rPr>
        <w:t xml:space="preserve"> </w:t>
      </w:r>
      <w:r w:rsidRPr="003C0E9A">
        <w:rPr>
          <w:rFonts w:ascii="Times New Roman" w:hAnsi="Times New Roman"/>
          <w:spacing w:val="5"/>
          <w:position w:val="-1"/>
          <w:szCs w:val="24"/>
        </w:rPr>
        <w:t>о</w:t>
      </w:r>
      <w:r w:rsidRPr="003C0E9A">
        <w:rPr>
          <w:rFonts w:ascii="Times New Roman" w:hAnsi="Times New Roman"/>
          <w:spacing w:val="-2"/>
          <w:position w:val="-1"/>
          <w:szCs w:val="24"/>
        </w:rPr>
        <w:t>ф</w:t>
      </w:r>
      <w:r w:rsidRPr="003C0E9A">
        <w:rPr>
          <w:rFonts w:ascii="Times New Roman" w:hAnsi="Times New Roman"/>
          <w:spacing w:val="-1"/>
          <w:position w:val="-1"/>
          <w:szCs w:val="24"/>
        </w:rPr>
        <w:t>е</w:t>
      </w:r>
      <w:r w:rsidRPr="003C0E9A">
        <w:rPr>
          <w:rFonts w:ascii="Times New Roman" w:hAnsi="Times New Roman"/>
          <w:position w:val="-1"/>
          <w:szCs w:val="24"/>
        </w:rPr>
        <w:t>р</w:t>
      </w:r>
      <w:r w:rsidRPr="003C0E9A">
        <w:rPr>
          <w:rFonts w:ascii="Times New Roman" w:hAnsi="Times New Roman"/>
          <w:spacing w:val="1"/>
          <w:position w:val="-1"/>
          <w:szCs w:val="24"/>
        </w:rPr>
        <w:t>тит</w:t>
      </w:r>
      <w:r w:rsidRPr="003C0E9A">
        <w:rPr>
          <w:rFonts w:ascii="Times New Roman" w:hAnsi="Times New Roman"/>
          <w:spacing w:val="-1"/>
          <w:position w:val="-1"/>
          <w:szCs w:val="24"/>
        </w:rPr>
        <w:t>е</w:t>
      </w:r>
      <w:r w:rsidRPr="003C0E9A">
        <w:rPr>
          <w:rFonts w:ascii="Times New Roman" w:hAnsi="Times New Roman"/>
          <w:position w:val="-1"/>
          <w:szCs w:val="24"/>
        </w:rPr>
        <w:t>,</w:t>
      </w:r>
      <w:r w:rsidRPr="003C0E9A">
        <w:rPr>
          <w:rFonts w:ascii="Times New Roman" w:hAnsi="Times New Roman"/>
          <w:spacing w:val="-10"/>
          <w:position w:val="-1"/>
          <w:szCs w:val="24"/>
        </w:rPr>
        <w:t xml:space="preserve"> </w:t>
      </w:r>
      <w:r w:rsidRPr="003C0E9A">
        <w:rPr>
          <w:rFonts w:ascii="Times New Roman" w:hAnsi="Times New Roman"/>
          <w:spacing w:val="-1"/>
          <w:position w:val="-1"/>
          <w:szCs w:val="24"/>
        </w:rPr>
        <w:t>с</w:t>
      </w:r>
      <w:r w:rsidRPr="003C0E9A">
        <w:rPr>
          <w:rFonts w:ascii="Times New Roman" w:hAnsi="Times New Roman"/>
          <w:spacing w:val="-6"/>
          <w:position w:val="-1"/>
          <w:szCs w:val="24"/>
        </w:rPr>
        <w:t>а</w:t>
      </w:r>
      <w:r w:rsidRPr="003C0E9A">
        <w:rPr>
          <w:rFonts w:ascii="Times New Roman" w:hAnsi="Times New Roman"/>
          <w:position w:val="-1"/>
          <w:szCs w:val="24"/>
        </w:rPr>
        <w:t>:</w:t>
      </w: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4"/>
        <w:gridCol w:w="5245"/>
        <w:gridCol w:w="1134"/>
        <w:gridCol w:w="1985"/>
      </w:tblGrid>
      <w:tr w:rsidR="003C0E9A" w:rsidRPr="003C0E9A" w:rsidTr="006F7673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3C0E9A" w:rsidRPr="003C0E9A" w:rsidRDefault="003C0E9A" w:rsidP="003C0E9A">
            <w:pPr>
              <w:spacing w:before="5" w:line="360" w:lineRule="auto"/>
              <w:ind w:firstLine="709"/>
              <w:jc w:val="both"/>
              <w:rPr>
                <w:rFonts w:ascii="Times New Roman" w:hAnsi="Times New Roman"/>
                <w:szCs w:val="24"/>
              </w:rPr>
            </w:pPr>
          </w:p>
          <w:p w:rsidR="003C0E9A" w:rsidRPr="003C0E9A" w:rsidRDefault="003C0E9A" w:rsidP="003C0E9A">
            <w:pPr>
              <w:spacing w:line="360" w:lineRule="auto"/>
              <w:ind w:right="593" w:firstLine="709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3C0E9A" w:rsidRPr="003C0E9A" w:rsidRDefault="003C0E9A" w:rsidP="003C0E9A">
            <w:pPr>
              <w:spacing w:line="360" w:lineRule="auto"/>
              <w:ind w:right="-20" w:firstLine="77"/>
              <w:jc w:val="center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b/>
                <w:bCs/>
                <w:szCs w:val="24"/>
              </w:rPr>
              <w:t>По</w:t>
            </w:r>
            <w:r w:rsidRPr="003C0E9A">
              <w:rPr>
                <w:rFonts w:ascii="Times New Roman" w:hAnsi="Times New Roman"/>
                <w:b/>
                <w:bCs/>
                <w:spacing w:val="1"/>
                <w:szCs w:val="24"/>
              </w:rPr>
              <w:t>к</w:t>
            </w:r>
            <w:r w:rsidRPr="003C0E9A">
              <w:rPr>
                <w:rFonts w:ascii="Times New Roman" w:hAnsi="Times New Roman"/>
                <w:b/>
                <w:bCs/>
                <w:szCs w:val="24"/>
              </w:rPr>
              <w:t>аза</w:t>
            </w:r>
            <w:r w:rsidRPr="003C0E9A">
              <w:rPr>
                <w:rFonts w:ascii="Times New Roman" w:hAnsi="Times New Roman"/>
                <w:b/>
                <w:bCs/>
                <w:spacing w:val="2"/>
                <w:szCs w:val="24"/>
              </w:rPr>
              <w:t>т</w:t>
            </w:r>
            <w:r w:rsidRPr="003C0E9A">
              <w:rPr>
                <w:rFonts w:ascii="Times New Roman" w:hAnsi="Times New Roman"/>
                <w:b/>
                <w:bCs/>
                <w:spacing w:val="-1"/>
                <w:szCs w:val="24"/>
              </w:rPr>
              <w:t>е</w:t>
            </w:r>
            <w:r w:rsidRPr="003C0E9A">
              <w:rPr>
                <w:rFonts w:ascii="Times New Roman" w:hAnsi="Times New Roman"/>
                <w:b/>
                <w:bCs/>
                <w:szCs w:val="24"/>
              </w:rPr>
              <w:t>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3C0E9A" w:rsidRPr="003C0E9A" w:rsidRDefault="003C0E9A" w:rsidP="003C0E9A">
            <w:pPr>
              <w:spacing w:line="360" w:lineRule="auto"/>
              <w:ind w:right="-20" w:firstLine="77"/>
              <w:jc w:val="center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b/>
                <w:bCs/>
                <w:spacing w:val="-1"/>
                <w:szCs w:val="24"/>
              </w:rPr>
              <w:t>Т</w:t>
            </w:r>
            <w:r w:rsidRPr="003C0E9A">
              <w:rPr>
                <w:rFonts w:ascii="Times New Roman" w:hAnsi="Times New Roman"/>
                <w:b/>
                <w:bCs/>
                <w:spacing w:val="4"/>
                <w:szCs w:val="24"/>
              </w:rPr>
              <w:t>е</w:t>
            </w:r>
            <w:r w:rsidRPr="003C0E9A">
              <w:rPr>
                <w:rFonts w:ascii="Times New Roman" w:hAnsi="Times New Roman"/>
                <w:b/>
                <w:bCs/>
                <w:spacing w:val="-6"/>
                <w:szCs w:val="24"/>
              </w:rPr>
              <w:t>ж</w:t>
            </w:r>
            <w:r w:rsidRPr="003C0E9A">
              <w:rPr>
                <w:rFonts w:ascii="Times New Roman" w:hAnsi="Times New Roman"/>
                <w:b/>
                <w:bCs/>
                <w:spacing w:val="-1"/>
                <w:szCs w:val="24"/>
              </w:rPr>
              <w:t>ес</w:t>
            </w:r>
            <w:r w:rsidRPr="003C0E9A">
              <w:rPr>
                <w:rFonts w:ascii="Times New Roman" w:hAnsi="Times New Roman"/>
                <w:b/>
                <w:bCs/>
                <w:szCs w:val="24"/>
              </w:rPr>
              <w:t>т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3C0E9A" w:rsidRPr="003C0E9A" w:rsidRDefault="003C0E9A" w:rsidP="003C0E9A">
            <w:pPr>
              <w:spacing w:before="5" w:line="360" w:lineRule="auto"/>
              <w:ind w:firstLine="77"/>
              <w:jc w:val="center"/>
              <w:rPr>
                <w:rFonts w:ascii="Times New Roman" w:hAnsi="Times New Roman"/>
                <w:b/>
                <w:szCs w:val="24"/>
              </w:rPr>
            </w:pPr>
            <w:r w:rsidRPr="003C0E9A">
              <w:rPr>
                <w:rFonts w:ascii="Times New Roman" w:hAnsi="Times New Roman"/>
                <w:b/>
                <w:szCs w:val="24"/>
              </w:rPr>
              <w:t>Максимален брой точки</w:t>
            </w:r>
          </w:p>
        </w:tc>
      </w:tr>
      <w:tr w:rsidR="003C0E9A" w:rsidRPr="003C0E9A" w:rsidTr="006F7673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ind w:right="565"/>
              <w:jc w:val="both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>ЧС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ind w:right="-20" w:firstLine="77"/>
              <w:jc w:val="both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 xml:space="preserve">Предложена цена за  1 </w:t>
            </w:r>
            <w:r w:rsidR="00062BE3">
              <w:rPr>
                <w:rFonts w:ascii="Times New Roman" w:hAnsi="Times New Roman"/>
                <w:szCs w:val="24"/>
              </w:rPr>
              <w:t xml:space="preserve">сервизен </w:t>
            </w:r>
            <w:r w:rsidRPr="003C0E9A">
              <w:rPr>
                <w:rFonts w:ascii="Times New Roman" w:hAnsi="Times New Roman"/>
                <w:szCs w:val="24"/>
              </w:rPr>
              <w:t>час  вложен труд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ind w:firstLine="77"/>
              <w:jc w:val="center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>30%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ind w:firstLine="77"/>
              <w:jc w:val="center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>30</w:t>
            </w:r>
          </w:p>
        </w:tc>
      </w:tr>
      <w:tr w:rsidR="003C0E9A" w:rsidRPr="003C0E9A" w:rsidTr="006F7673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ind w:right="565"/>
              <w:jc w:val="both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>ПЦ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ind w:right="-20" w:firstLine="77"/>
              <w:jc w:val="both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 xml:space="preserve">Предложена цена на нови резервни части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tabs>
                <w:tab w:val="left" w:pos="1843"/>
              </w:tabs>
              <w:spacing w:line="360" w:lineRule="auto"/>
              <w:ind w:firstLine="77"/>
              <w:jc w:val="center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>50%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ind w:firstLine="77"/>
              <w:jc w:val="center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>50</w:t>
            </w:r>
          </w:p>
        </w:tc>
      </w:tr>
      <w:tr w:rsidR="003C0E9A" w:rsidRPr="003C0E9A" w:rsidTr="006F7673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>КЧ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ind w:firstLine="77"/>
              <w:jc w:val="both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>Количество часове за извършване на конкретен ремонт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ind w:firstLine="77"/>
              <w:jc w:val="center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>20%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ind w:firstLine="77"/>
              <w:jc w:val="center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>20</w:t>
            </w:r>
          </w:p>
        </w:tc>
      </w:tr>
      <w:tr w:rsidR="003C0E9A" w:rsidRPr="003C0E9A" w:rsidTr="006F7673"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jc w:val="both"/>
              <w:rPr>
                <w:rFonts w:ascii="Times New Roman" w:hAnsi="Times New Roman"/>
                <w:b/>
                <w:szCs w:val="24"/>
              </w:rPr>
            </w:pPr>
            <w:r w:rsidRPr="003C0E9A">
              <w:rPr>
                <w:rFonts w:ascii="Times New Roman" w:hAnsi="Times New Roman"/>
                <w:b/>
                <w:szCs w:val="24"/>
              </w:rPr>
              <w:t>общо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ind w:firstLine="77"/>
              <w:jc w:val="center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ind w:firstLine="77"/>
              <w:jc w:val="center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>100%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C0E9A" w:rsidRPr="003C0E9A" w:rsidRDefault="003C0E9A" w:rsidP="003C0E9A">
            <w:pPr>
              <w:spacing w:line="360" w:lineRule="auto"/>
              <w:ind w:firstLine="77"/>
              <w:jc w:val="center"/>
              <w:rPr>
                <w:rFonts w:ascii="Times New Roman" w:hAnsi="Times New Roman"/>
                <w:szCs w:val="24"/>
              </w:rPr>
            </w:pPr>
            <w:r w:rsidRPr="003C0E9A">
              <w:rPr>
                <w:rFonts w:ascii="Times New Roman" w:hAnsi="Times New Roman"/>
                <w:szCs w:val="24"/>
              </w:rPr>
              <w:t>100</w:t>
            </w:r>
          </w:p>
        </w:tc>
      </w:tr>
    </w:tbl>
    <w:p w:rsidR="003C0E9A" w:rsidRPr="003C0E9A" w:rsidRDefault="003C0E9A" w:rsidP="003C0E9A">
      <w:pPr>
        <w:spacing w:line="360" w:lineRule="auto"/>
        <w:jc w:val="center"/>
        <w:rPr>
          <w:rFonts w:ascii="Times New Roman" w:hAnsi="Times New Roman"/>
          <w:szCs w:val="24"/>
        </w:rPr>
      </w:pPr>
    </w:p>
    <w:p w:rsidR="003C0E9A" w:rsidRPr="003C0E9A" w:rsidRDefault="003C0E9A" w:rsidP="003C0E9A">
      <w:pPr>
        <w:spacing w:line="360" w:lineRule="auto"/>
        <w:jc w:val="center"/>
        <w:rPr>
          <w:rFonts w:ascii="Times New Roman" w:hAnsi="Times New Roman"/>
          <w:szCs w:val="24"/>
        </w:rPr>
      </w:pPr>
      <w:r w:rsidRPr="003C0E9A">
        <w:rPr>
          <w:rFonts w:ascii="Times New Roman" w:hAnsi="Times New Roman"/>
          <w:szCs w:val="24"/>
        </w:rPr>
        <w:t>Оценяването ще се извърши по следния начин:</w:t>
      </w: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szCs w:val="24"/>
        </w:rPr>
      </w:pPr>
    </w:p>
    <w:p w:rsidR="003C0E9A" w:rsidRPr="003C0E9A" w:rsidRDefault="003C0E9A" w:rsidP="003C0E9A">
      <w:pPr>
        <w:tabs>
          <w:tab w:val="left" w:pos="426"/>
          <w:tab w:val="left" w:pos="709"/>
        </w:tabs>
        <w:spacing w:after="160" w:line="259" w:lineRule="auto"/>
        <w:jc w:val="both"/>
        <w:rPr>
          <w:rFonts w:ascii="Times New Roman" w:eastAsiaTheme="minorHAnsi" w:hAnsi="Times New Roman" w:cstheme="minorBidi"/>
          <w:b/>
          <w:szCs w:val="24"/>
          <w:lang w:eastAsia="en-US"/>
        </w:rPr>
      </w:pPr>
      <w:r w:rsidRPr="003C0E9A">
        <w:rPr>
          <w:rFonts w:ascii="Times New Roman" w:hAnsi="Times New Roman"/>
          <w:b/>
          <w:bCs/>
          <w:szCs w:val="24"/>
        </w:rPr>
        <w:t xml:space="preserve">      2.1. Показател 1 ЧС: </w:t>
      </w:r>
      <w:r w:rsidRPr="003C0E9A">
        <w:rPr>
          <w:rFonts w:ascii="Times New Roman" w:hAnsi="Times New Roman"/>
          <w:szCs w:val="24"/>
        </w:rPr>
        <w:t xml:space="preserve"> „Предложена цена за 1 </w:t>
      </w:r>
      <w:r w:rsidR="00062BE3">
        <w:rPr>
          <w:rFonts w:ascii="Times New Roman" w:hAnsi="Times New Roman"/>
          <w:szCs w:val="24"/>
        </w:rPr>
        <w:t xml:space="preserve">сервизен </w:t>
      </w:r>
      <w:r w:rsidRPr="003C0E9A">
        <w:rPr>
          <w:rFonts w:ascii="Times New Roman" w:hAnsi="Times New Roman"/>
          <w:szCs w:val="24"/>
        </w:rPr>
        <w:t>час вложен труд (часова ставка)“</w:t>
      </w:r>
      <w:r w:rsidRPr="003C0E9A">
        <w:rPr>
          <w:rFonts w:ascii="Times New Roman" w:hAnsi="Times New Roman"/>
          <w:b/>
          <w:bCs/>
          <w:snapToGrid w:val="0"/>
          <w:szCs w:val="24"/>
        </w:rPr>
        <w:t xml:space="preserve"> </w:t>
      </w:r>
      <w:r w:rsidRPr="003C0E9A">
        <w:rPr>
          <w:rFonts w:ascii="Times New Roman" w:hAnsi="Times New Roman"/>
          <w:snapToGrid w:val="0"/>
          <w:szCs w:val="24"/>
        </w:rPr>
        <w:t>– с относителна тежест в комплексната оценка 30%.</w:t>
      </w:r>
      <w:r w:rsidRPr="003C0E9A">
        <w:rPr>
          <w:rFonts w:ascii="Times New Roman" w:eastAsiaTheme="minorHAnsi" w:hAnsi="Times New Roman" w:cstheme="minorBidi"/>
          <w:b/>
          <w:szCs w:val="24"/>
          <w:lang w:eastAsia="en-US"/>
        </w:rPr>
        <w:t xml:space="preserve"> </w:t>
      </w:r>
    </w:p>
    <w:p w:rsidR="003C0E9A" w:rsidRPr="003C0E9A" w:rsidRDefault="003C0E9A" w:rsidP="003C0E9A">
      <w:pPr>
        <w:spacing w:after="160" w:line="259" w:lineRule="auto"/>
        <w:ind w:firstLine="708"/>
        <w:jc w:val="both"/>
        <w:rPr>
          <w:rFonts w:ascii="Times New Roman" w:eastAsiaTheme="minorHAnsi" w:hAnsi="Times New Roman" w:cstheme="minorBidi"/>
          <w:szCs w:val="24"/>
          <w:lang w:eastAsia="en-US"/>
        </w:rPr>
      </w:pPr>
      <w:r w:rsidRPr="003C0E9A">
        <w:rPr>
          <w:rFonts w:ascii="Times New Roman" w:eastAsiaTheme="minorHAnsi" w:hAnsi="Times New Roman" w:cstheme="minorBidi"/>
          <w:szCs w:val="24"/>
          <w:lang w:eastAsia="en-US"/>
        </w:rPr>
        <w:t xml:space="preserve">Оценката на показателя </w:t>
      </w:r>
      <w:r w:rsidRPr="003C0E9A">
        <w:rPr>
          <w:rFonts w:ascii="Times New Roman" w:eastAsiaTheme="minorHAnsi" w:hAnsi="Times New Roman" w:cstheme="minorBidi"/>
          <w:b/>
          <w:szCs w:val="24"/>
          <w:lang w:eastAsia="en-US"/>
        </w:rPr>
        <w:t>ЧС</w:t>
      </w:r>
      <w:r w:rsidRPr="003C0E9A">
        <w:rPr>
          <w:rFonts w:ascii="Times New Roman" w:eastAsiaTheme="minorHAnsi" w:hAnsi="Times New Roman" w:cstheme="minorBidi"/>
          <w:b/>
          <w:sz w:val="16"/>
          <w:szCs w:val="16"/>
          <w:lang w:eastAsia="en-US"/>
        </w:rPr>
        <w:t xml:space="preserve"> 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>за</w:t>
      </w:r>
      <w:r w:rsidRPr="003C0E9A">
        <w:rPr>
          <w:rFonts w:ascii="Times New Roman" w:eastAsiaTheme="minorHAnsi" w:hAnsi="Times New Roman" w:cstheme="minorBidi"/>
          <w:b/>
          <w:szCs w:val="24"/>
          <w:lang w:eastAsia="en-US"/>
        </w:rPr>
        <w:t xml:space="preserve"> 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 xml:space="preserve">всеки участник се определя по формулата: </w:t>
      </w:r>
    </w:p>
    <w:p w:rsidR="003C0E9A" w:rsidRPr="003C0E9A" w:rsidRDefault="003C0E9A" w:rsidP="003C0E9A">
      <w:pPr>
        <w:spacing w:after="160" w:line="259" w:lineRule="auto"/>
        <w:ind w:left="708"/>
        <w:jc w:val="center"/>
        <w:rPr>
          <w:rFonts w:ascii="Times New Roman" w:eastAsiaTheme="minorHAnsi" w:hAnsi="Times New Roman" w:cstheme="minorBidi"/>
          <w:b/>
          <w:szCs w:val="24"/>
          <w:lang w:eastAsia="en-US"/>
        </w:rPr>
      </w:pPr>
      <w:r w:rsidRPr="003C0E9A">
        <w:rPr>
          <w:rFonts w:ascii="Times New Roman" w:eastAsiaTheme="minorHAnsi" w:hAnsi="Times New Roman" w:cstheme="minorBidi"/>
          <w:b/>
          <w:szCs w:val="24"/>
          <w:lang w:eastAsia="en-US"/>
        </w:rPr>
        <w:t>ЧС = ЧСmin/ЧСn*30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>,</w:t>
      </w:r>
      <w:r w:rsidRPr="003C0E9A">
        <w:rPr>
          <w:rFonts w:ascii="Times New Roman" w:eastAsiaTheme="minorHAnsi" w:hAnsi="Times New Roman" w:cstheme="minorBidi"/>
          <w:b/>
          <w:szCs w:val="24"/>
          <w:lang w:eastAsia="en-US"/>
        </w:rPr>
        <w:t xml:space="preserve"> 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>където: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ab/>
      </w:r>
    </w:p>
    <w:p w:rsidR="003C0E9A" w:rsidRPr="003C0E9A" w:rsidRDefault="003C0E9A" w:rsidP="003C0E9A">
      <w:pPr>
        <w:spacing w:after="160" w:line="259" w:lineRule="auto"/>
        <w:ind w:firstLine="708"/>
        <w:jc w:val="both"/>
        <w:rPr>
          <w:rFonts w:ascii="Times New Roman" w:eastAsiaTheme="minorHAnsi" w:hAnsi="Times New Roman" w:cstheme="minorBidi"/>
          <w:szCs w:val="24"/>
          <w:lang w:eastAsia="en-US"/>
        </w:rPr>
      </w:pPr>
      <w:r w:rsidRPr="003C0E9A">
        <w:rPr>
          <w:rFonts w:ascii="Times New Roman" w:eastAsiaTheme="minorHAnsi" w:hAnsi="Times New Roman" w:cstheme="minorBidi"/>
          <w:b/>
          <w:szCs w:val="24"/>
          <w:lang w:eastAsia="en-US"/>
        </w:rPr>
        <w:lastRenderedPageBreak/>
        <w:t xml:space="preserve">ЧСmin 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>е най-ниската часова ставка предложена в процедурата.</w:t>
      </w:r>
    </w:p>
    <w:p w:rsidR="003C0E9A" w:rsidRPr="003C0E9A" w:rsidRDefault="003C0E9A" w:rsidP="003C0E9A">
      <w:pPr>
        <w:spacing w:after="160" w:line="259" w:lineRule="auto"/>
        <w:jc w:val="both"/>
        <w:rPr>
          <w:rFonts w:ascii="Times New Roman" w:eastAsiaTheme="minorHAnsi" w:hAnsi="Times New Roman" w:cstheme="minorBidi"/>
          <w:szCs w:val="24"/>
          <w:lang w:eastAsia="en-US"/>
        </w:rPr>
      </w:pPr>
      <w:r w:rsidRPr="003C0E9A">
        <w:rPr>
          <w:rFonts w:ascii="Times New Roman" w:eastAsiaTheme="minorHAnsi" w:hAnsi="Times New Roman" w:cstheme="minorBidi"/>
          <w:szCs w:val="24"/>
          <w:lang w:eastAsia="en-US"/>
        </w:rPr>
        <w:tab/>
      </w:r>
      <w:r w:rsidRPr="003C0E9A">
        <w:rPr>
          <w:rFonts w:ascii="Times New Roman" w:eastAsiaTheme="minorHAnsi" w:hAnsi="Times New Roman" w:cstheme="minorBidi"/>
          <w:b/>
          <w:szCs w:val="24"/>
          <w:lang w:eastAsia="en-US"/>
        </w:rPr>
        <w:t>ЧСn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 xml:space="preserve"> е часовата ставка предложена от оценявания участник.</w:t>
      </w:r>
    </w:p>
    <w:p w:rsidR="003C0E9A" w:rsidRPr="003C0E9A" w:rsidRDefault="003C0E9A" w:rsidP="003C0E9A">
      <w:pPr>
        <w:numPr>
          <w:ilvl w:val="0"/>
          <w:numId w:val="6"/>
        </w:numPr>
        <w:spacing w:after="160" w:line="259" w:lineRule="auto"/>
        <w:jc w:val="both"/>
        <w:rPr>
          <w:rFonts w:ascii="Times New Roman" w:eastAsiaTheme="minorHAnsi" w:hAnsi="Times New Roman" w:cstheme="minorBidi"/>
          <w:szCs w:val="24"/>
          <w:lang w:eastAsia="en-US"/>
        </w:rPr>
      </w:pPr>
      <w:r w:rsidRPr="003C0E9A">
        <w:rPr>
          <w:rFonts w:ascii="Times New Roman" w:eastAsiaTheme="minorHAnsi" w:hAnsi="Times New Roman" w:cstheme="minorBidi"/>
          <w:szCs w:val="24"/>
          <w:lang w:eastAsia="en-US"/>
        </w:rPr>
        <w:t>е теглови коефициент.</w:t>
      </w:r>
    </w:p>
    <w:p w:rsidR="003C0E9A" w:rsidRPr="003C0E9A" w:rsidRDefault="003C0E9A" w:rsidP="003C0E9A">
      <w:pPr>
        <w:spacing w:after="160" w:line="259" w:lineRule="auto"/>
        <w:ind w:left="708"/>
        <w:jc w:val="both"/>
        <w:rPr>
          <w:rFonts w:ascii="Times New Roman" w:eastAsiaTheme="minorHAnsi" w:hAnsi="Times New Roman" w:cstheme="minorBidi"/>
          <w:b/>
          <w:szCs w:val="24"/>
          <w:lang w:eastAsia="en-US"/>
        </w:rPr>
      </w:pPr>
    </w:p>
    <w:p w:rsidR="003C0E9A" w:rsidRPr="003C0E9A" w:rsidRDefault="003C0E9A" w:rsidP="003C0E9A">
      <w:pPr>
        <w:spacing w:after="160" w:line="259" w:lineRule="auto"/>
        <w:ind w:firstLine="705"/>
        <w:jc w:val="both"/>
        <w:rPr>
          <w:rFonts w:ascii="Times New Roman" w:eastAsiaTheme="minorHAnsi" w:hAnsi="Times New Roman" w:cstheme="minorBidi"/>
          <w:szCs w:val="24"/>
          <w:lang w:eastAsia="en-US"/>
        </w:rPr>
      </w:pPr>
      <w:r w:rsidRPr="003C0E9A">
        <w:rPr>
          <w:rFonts w:ascii="Times New Roman" w:eastAsiaTheme="minorHAnsi" w:hAnsi="Times New Roman" w:cstheme="minorBidi"/>
          <w:b/>
          <w:i/>
          <w:szCs w:val="24"/>
          <w:lang w:eastAsia="en-US"/>
        </w:rPr>
        <w:t>Важно!!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 xml:space="preserve"> Предложената цена за един </w:t>
      </w:r>
      <w:r w:rsidR="00062BE3">
        <w:rPr>
          <w:rFonts w:ascii="Times New Roman" w:eastAsiaTheme="minorHAnsi" w:hAnsi="Times New Roman" w:cstheme="minorBidi"/>
          <w:szCs w:val="24"/>
          <w:lang w:eastAsia="en-US"/>
        </w:rPr>
        <w:t xml:space="preserve">сервизен 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 xml:space="preserve">час </w:t>
      </w:r>
      <w:r w:rsidR="00062BE3">
        <w:rPr>
          <w:rFonts w:ascii="Times New Roman" w:eastAsiaTheme="minorHAnsi" w:hAnsi="Times New Roman" w:cstheme="minorBidi"/>
          <w:szCs w:val="24"/>
          <w:lang w:eastAsia="en-US"/>
        </w:rPr>
        <w:t>вложен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 xml:space="preserve"> труд следва да е без включен ДДС.</w:t>
      </w: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snapToGrid w:val="0"/>
          <w:szCs w:val="24"/>
        </w:rPr>
      </w:pPr>
    </w:p>
    <w:p w:rsidR="003C0E9A" w:rsidRPr="003C0E9A" w:rsidRDefault="003C0E9A" w:rsidP="003C0E9A">
      <w:pPr>
        <w:numPr>
          <w:ilvl w:val="1"/>
          <w:numId w:val="4"/>
        </w:numPr>
        <w:tabs>
          <w:tab w:val="left" w:pos="567"/>
          <w:tab w:val="left" w:pos="851"/>
        </w:tabs>
        <w:spacing w:before="60" w:after="60" w:line="360" w:lineRule="auto"/>
        <w:contextualSpacing/>
        <w:jc w:val="both"/>
        <w:rPr>
          <w:rFonts w:ascii="Times New Roman" w:hAnsi="Times New Roman"/>
          <w:b/>
          <w:bCs/>
          <w:szCs w:val="24"/>
        </w:rPr>
      </w:pPr>
      <w:r w:rsidRPr="003C0E9A">
        <w:rPr>
          <w:rFonts w:ascii="Times New Roman" w:hAnsi="Times New Roman"/>
          <w:b/>
          <w:bCs/>
          <w:szCs w:val="24"/>
        </w:rPr>
        <w:t xml:space="preserve">  Показател 2: </w:t>
      </w:r>
      <w:r w:rsidRPr="003C0E9A">
        <w:rPr>
          <w:rFonts w:ascii="Times New Roman" w:hAnsi="Times New Roman"/>
          <w:bCs/>
          <w:szCs w:val="24"/>
        </w:rPr>
        <w:t>„</w:t>
      </w:r>
      <w:r w:rsidRPr="003C0E9A">
        <w:rPr>
          <w:rFonts w:ascii="Times New Roman" w:hAnsi="Times New Roman"/>
          <w:szCs w:val="24"/>
        </w:rPr>
        <w:t>Предложена цена на нови резервни части</w:t>
      </w:r>
      <w:r w:rsidRPr="003C0E9A">
        <w:rPr>
          <w:rFonts w:ascii="Times New Roman" w:hAnsi="Times New Roman"/>
          <w:bCs/>
          <w:szCs w:val="24"/>
        </w:rPr>
        <w:t>”</w:t>
      </w:r>
      <w:r w:rsidRPr="003C0E9A">
        <w:rPr>
          <w:rFonts w:ascii="Times New Roman" w:hAnsi="Times New Roman"/>
          <w:b/>
          <w:bCs/>
          <w:szCs w:val="24"/>
        </w:rPr>
        <w:t>(ПЦ)</w:t>
      </w: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snapToGrid w:val="0"/>
          <w:szCs w:val="24"/>
        </w:rPr>
      </w:pPr>
      <w:r w:rsidRPr="003C0E9A">
        <w:rPr>
          <w:rFonts w:ascii="Times New Roman" w:hAnsi="Times New Roman"/>
          <w:snapToGrid w:val="0"/>
          <w:szCs w:val="24"/>
        </w:rPr>
        <w:t xml:space="preserve">             Оценката по показател </w:t>
      </w:r>
      <w:r w:rsidRPr="003C0E9A">
        <w:rPr>
          <w:rFonts w:ascii="Times New Roman" w:hAnsi="Times New Roman"/>
          <w:b/>
          <w:snapToGrid w:val="0"/>
          <w:szCs w:val="24"/>
        </w:rPr>
        <w:t>ПЦ</w:t>
      </w:r>
      <w:r w:rsidRPr="003C0E9A">
        <w:rPr>
          <w:rFonts w:ascii="Times New Roman" w:hAnsi="Times New Roman"/>
          <w:snapToGrid w:val="0"/>
          <w:szCs w:val="24"/>
        </w:rPr>
        <w:t xml:space="preserve"> има тежест 50% от общата оценка и се изчислява по следната формула:</w:t>
      </w:r>
    </w:p>
    <w:p w:rsidR="003C0E9A" w:rsidRPr="003C0E9A" w:rsidRDefault="003C0E9A" w:rsidP="003C0E9A">
      <w:pPr>
        <w:spacing w:line="360" w:lineRule="auto"/>
        <w:jc w:val="center"/>
        <w:rPr>
          <w:rFonts w:ascii="Times New Roman" w:hAnsi="Times New Roman"/>
          <w:snapToGrid w:val="0"/>
          <w:szCs w:val="24"/>
        </w:rPr>
      </w:pPr>
      <w:r w:rsidRPr="003C0E9A">
        <w:rPr>
          <w:rFonts w:ascii="Times New Roman" w:hAnsi="Times New Roman"/>
          <w:b/>
          <w:snapToGrid w:val="0"/>
          <w:szCs w:val="24"/>
        </w:rPr>
        <w:t>ПЦ = ПЦмин/ПЦ</w:t>
      </w:r>
      <w:r w:rsidRPr="003C0E9A">
        <w:rPr>
          <w:rFonts w:ascii="Times New Roman" w:hAnsi="Times New Roman"/>
          <w:b/>
          <w:snapToGrid w:val="0"/>
          <w:szCs w:val="24"/>
          <w:lang w:val="en-US"/>
        </w:rPr>
        <w:t>n</w:t>
      </w:r>
      <w:r w:rsidRPr="003C0E9A">
        <w:rPr>
          <w:rFonts w:ascii="Times New Roman" w:hAnsi="Times New Roman"/>
          <w:b/>
          <w:snapToGrid w:val="0"/>
          <w:szCs w:val="24"/>
        </w:rPr>
        <w:t>*50</w:t>
      </w:r>
      <w:r w:rsidRPr="003C0E9A">
        <w:rPr>
          <w:rFonts w:ascii="Times New Roman" w:hAnsi="Times New Roman"/>
          <w:snapToGrid w:val="0"/>
          <w:szCs w:val="24"/>
        </w:rPr>
        <w:t>,</w:t>
      </w:r>
      <w:r w:rsidRPr="003C0E9A">
        <w:rPr>
          <w:rFonts w:ascii="Times New Roman" w:hAnsi="Times New Roman"/>
          <w:b/>
          <w:snapToGrid w:val="0"/>
          <w:szCs w:val="24"/>
        </w:rPr>
        <w:t xml:space="preserve"> </w:t>
      </w:r>
      <w:r w:rsidRPr="003C0E9A">
        <w:rPr>
          <w:rFonts w:ascii="Times New Roman" w:hAnsi="Times New Roman"/>
          <w:snapToGrid w:val="0"/>
          <w:szCs w:val="24"/>
        </w:rPr>
        <w:t>където:</w:t>
      </w:r>
    </w:p>
    <w:p w:rsidR="003C0E9A" w:rsidRPr="003C0E9A" w:rsidRDefault="003C0E9A" w:rsidP="003C0E9A">
      <w:pPr>
        <w:spacing w:line="360" w:lineRule="auto"/>
        <w:ind w:left="720"/>
        <w:contextualSpacing/>
        <w:jc w:val="both"/>
        <w:rPr>
          <w:rFonts w:ascii="Times New Roman" w:hAnsi="Times New Roman"/>
          <w:b/>
          <w:snapToGrid w:val="0"/>
          <w:szCs w:val="24"/>
        </w:rPr>
      </w:pPr>
      <w:r w:rsidRPr="003C0E9A">
        <w:rPr>
          <w:rFonts w:ascii="Times New Roman" w:hAnsi="Times New Roman"/>
          <w:b/>
          <w:snapToGrid w:val="0"/>
          <w:szCs w:val="24"/>
        </w:rPr>
        <w:t xml:space="preserve">ПЦмин </w:t>
      </w:r>
      <w:r w:rsidRPr="003C0E9A">
        <w:rPr>
          <w:rFonts w:ascii="Times New Roman" w:hAnsi="Times New Roman"/>
          <w:snapToGrid w:val="0"/>
          <w:szCs w:val="24"/>
        </w:rPr>
        <w:t>е най-ниската обща цена на резервни части, предложена в процедурата(сумата от ред 26, колона 21 на приложение Б).</w:t>
      </w:r>
    </w:p>
    <w:p w:rsidR="003C0E9A" w:rsidRPr="003C0E9A" w:rsidRDefault="003C0E9A" w:rsidP="003C0E9A">
      <w:pPr>
        <w:spacing w:line="360" w:lineRule="auto"/>
        <w:ind w:left="720"/>
        <w:contextualSpacing/>
        <w:jc w:val="both"/>
        <w:rPr>
          <w:rFonts w:ascii="Times New Roman" w:hAnsi="Times New Roman"/>
          <w:snapToGrid w:val="0"/>
          <w:szCs w:val="24"/>
        </w:rPr>
      </w:pPr>
      <w:r w:rsidRPr="003C0E9A">
        <w:rPr>
          <w:rFonts w:ascii="Times New Roman" w:hAnsi="Times New Roman"/>
          <w:b/>
          <w:snapToGrid w:val="0"/>
          <w:szCs w:val="24"/>
        </w:rPr>
        <w:t>ПЦ</w:t>
      </w:r>
      <w:r w:rsidRPr="003C0E9A">
        <w:rPr>
          <w:rFonts w:ascii="Times New Roman" w:hAnsi="Times New Roman"/>
          <w:b/>
          <w:snapToGrid w:val="0"/>
          <w:szCs w:val="24"/>
          <w:lang w:val="en-US"/>
        </w:rPr>
        <w:t>n</w:t>
      </w:r>
      <w:r w:rsidRPr="003C0E9A">
        <w:rPr>
          <w:rFonts w:ascii="Times New Roman" w:hAnsi="Times New Roman"/>
          <w:b/>
          <w:snapToGrid w:val="0"/>
          <w:szCs w:val="24"/>
        </w:rPr>
        <w:t xml:space="preserve"> </w:t>
      </w:r>
      <w:r w:rsidRPr="003C0E9A">
        <w:rPr>
          <w:rFonts w:ascii="Times New Roman" w:hAnsi="Times New Roman"/>
          <w:snapToGrid w:val="0"/>
          <w:szCs w:val="24"/>
        </w:rPr>
        <w:t>е общата цена на резервни части, предложена от оценявания участник.</w:t>
      </w: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b/>
          <w:snapToGrid w:val="0"/>
          <w:szCs w:val="24"/>
        </w:rPr>
      </w:pPr>
      <w:r w:rsidRPr="003C0E9A">
        <w:rPr>
          <w:rFonts w:ascii="Times New Roman" w:eastAsiaTheme="minorHAnsi" w:hAnsi="Times New Roman" w:cstheme="minorBidi"/>
          <w:szCs w:val="24"/>
          <w:lang w:eastAsia="en-US"/>
        </w:rPr>
        <w:t xml:space="preserve">            </w:t>
      </w:r>
      <w:r w:rsidRPr="003C0E9A">
        <w:rPr>
          <w:rFonts w:ascii="Times New Roman" w:eastAsiaTheme="minorHAnsi" w:hAnsi="Times New Roman" w:cstheme="minorBidi"/>
          <w:b/>
          <w:szCs w:val="24"/>
          <w:lang w:eastAsia="en-US"/>
        </w:rPr>
        <w:t>50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 xml:space="preserve"> е теглови коефициент.</w:t>
      </w:r>
    </w:p>
    <w:p w:rsidR="003C0E9A" w:rsidRPr="003C0E9A" w:rsidRDefault="003C0E9A" w:rsidP="003C0E9A">
      <w:pPr>
        <w:spacing w:after="160" w:line="259" w:lineRule="auto"/>
        <w:ind w:firstLine="708"/>
        <w:jc w:val="both"/>
        <w:rPr>
          <w:rFonts w:ascii="Times New Roman" w:eastAsiaTheme="minorHAnsi" w:hAnsi="Times New Roman" w:cstheme="minorBidi"/>
          <w:szCs w:val="24"/>
          <w:lang w:eastAsia="en-US"/>
        </w:rPr>
      </w:pPr>
      <w:r w:rsidRPr="003C0E9A">
        <w:rPr>
          <w:rFonts w:ascii="Times New Roman" w:eastAsiaTheme="minorHAnsi" w:hAnsi="Times New Roman" w:cstheme="minorBidi"/>
          <w:b/>
          <w:i/>
          <w:szCs w:val="24"/>
          <w:lang w:eastAsia="en-US"/>
        </w:rPr>
        <w:t xml:space="preserve">Важно!! 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>Предложената стойност на оригинални нови резервни части от ред 26 в колона 21 на Приложение Б към Ценовото предложение следва да е без включен ДДС. Предложените единични цени за отделните резервни части следва да бъдат закръглени до втория знак след десетичната запетая.</w:t>
      </w:r>
    </w:p>
    <w:p w:rsidR="003C0E9A" w:rsidRPr="003C0E9A" w:rsidRDefault="003C0E9A" w:rsidP="003C0E9A">
      <w:pPr>
        <w:numPr>
          <w:ilvl w:val="1"/>
          <w:numId w:val="4"/>
        </w:numPr>
        <w:tabs>
          <w:tab w:val="left" w:pos="567"/>
          <w:tab w:val="left" w:pos="851"/>
        </w:tabs>
        <w:spacing w:before="60" w:after="60" w:line="360" w:lineRule="auto"/>
        <w:contextualSpacing/>
        <w:jc w:val="both"/>
        <w:rPr>
          <w:rFonts w:ascii="Times New Roman" w:hAnsi="Times New Roman"/>
          <w:b/>
          <w:bCs/>
          <w:szCs w:val="24"/>
        </w:rPr>
      </w:pPr>
      <w:r w:rsidRPr="003C0E9A">
        <w:rPr>
          <w:rFonts w:ascii="Times New Roman" w:hAnsi="Times New Roman"/>
          <w:b/>
          <w:bCs/>
          <w:szCs w:val="24"/>
        </w:rPr>
        <w:t xml:space="preserve">  Показател 3: </w:t>
      </w:r>
      <w:r w:rsidRPr="003C0E9A">
        <w:rPr>
          <w:rFonts w:ascii="Times New Roman" w:hAnsi="Times New Roman"/>
          <w:bCs/>
          <w:szCs w:val="24"/>
        </w:rPr>
        <w:t>„Количество часове за извършване на ремонтна дейност“</w:t>
      </w:r>
      <w:r w:rsidRPr="003C0E9A">
        <w:rPr>
          <w:rFonts w:ascii="Times New Roman" w:hAnsi="Times New Roman"/>
          <w:b/>
          <w:bCs/>
          <w:szCs w:val="24"/>
        </w:rPr>
        <w:t>(КЧ)</w:t>
      </w:r>
      <w:r w:rsidRPr="003C0E9A">
        <w:rPr>
          <w:rFonts w:ascii="Times New Roman" w:hAnsi="Times New Roman"/>
          <w:b/>
          <w:bCs/>
          <w:szCs w:val="24"/>
          <w:lang w:val="en-US"/>
        </w:rPr>
        <w:t xml:space="preserve"> – </w:t>
      </w:r>
      <w:r w:rsidRPr="003C0E9A">
        <w:rPr>
          <w:rFonts w:ascii="Times New Roman" w:hAnsi="Times New Roman"/>
          <w:snapToGrid w:val="0"/>
          <w:szCs w:val="24"/>
        </w:rPr>
        <w:t>с относителна тежест  20%.</w:t>
      </w: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snapToGrid w:val="0"/>
          <w:szCs w:val="24"/>
        </w:rPr>
      </w:pPr>
      <w:r w:rsidRPr="003C0E9A">
        <w:rPr>
          <w:rFonts w:ascii="Times New Roman" w:hAnsi="Times New Roman"/>
          <w:snapToGrid w:val="0"/>
          <w:szCs w:val="24"/>
        </w:rPr>
        <w:t xml:space="preserve">              Оценката на показателя </w:t>
      </w:r>
      <w:r w:rsidRPr="003C0E9A">
        <w:rPr>
          <w:rFonts w:ascii="Times New Roman" w:hAnsi="Times New Roman"/>
          <w:b/>
          <w:snapToGrid w:val="0"/>
          <w:szCs w:val="24"/>
        </w:rPr>
        <w:t>КЧ</w:t>
      </w:r>
      <w:r w:rsidRPr="003C0E9A">
        <w:rPr>
          <w:rFonts w:ascii="Times New Roman" w:hAnsi="Times New Roman"/>
          <w:snapToGrid w:val="0"/>
          <w:szCs w:val="24"/>
        </w:rPr>
        <w:t xml:space="preserve"> за всеки участник се определя по формулата: </w:t>
      </w:r>
    </w:p>
    <w:p w:rsidR="003C0E9A" w:rsidRPr="003C0E9A" w:rsidRDefault="003C0E9A" w:rsidP="003C0E9A">
      <w:pPr>
        <w:spacing w:line="360" w:lineRule="auto"/>
        <w:ind w:left="-567" w:firstLine="567"/>
        <w:jc w:val="center"/>
        <w:rPr>
          <w:rFonts w:ascii="Times New Roman" w:hAnsi="Times New Roman"/>
          <w:snapToGrid w:val="0"/>
          <w:szCs w:val="24"/>
        </w:rPr>
      </w:pPr>
      <w:r w:rsidRPr="003C0E9A">
        <w:rPr>
          <w:rFonts w:ascii="Times New Roman" w:hAnsi="Times New Roman"/>
          <w:b/>
          <w:snapToGrid w:val="0"/>
          <w:szCs w:val="24"/>
        </w:rPr>
        <w:t>КЧ = КЧmin/КЧn*20</w:t>
      </w:r>
      <w:r w:rsidRPr="003C0E9A">
        <w:rPr>
          <w:rFonts w:ascii="Times New Roman" w:hAnsi="Times New Roman"/>
          <w:snapToGrid w:val="0"/>
          <w:szCs w:val="24"/>
        </w:rPr>
        <w:t>, където:</w:t>
      </w: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snapToGrid w:val="0"/>
          <w:szCs w:val="24"/>
        </w:rPr>
      </w:pPr>
      <w:r w:rsidRPr="003C0E9A">
        <w:rPr>
          <w:rFonts w:ascii="Times New Roman" w:hAnsi="Times New Roman"/>
          <w:b/>
          <w:snapToGrid w:val="0"/>
          <w:szCs w:val="24"/>
        </w:rPr>
        <w:t xml:space="preserve">             КЧmin</w:t>
      </w:r>
      <w:r w:rsidRPr="003C0E9A">
        <w:rPr>
          <w:rFonts w:ascii="Times New Roman" w:hAnsi="Times New Roman"/>
          <w:snapToGrid w:val="0"/>
          <w:szCs w:val="24"/>
        </w:rPr>
        <w:t xml:space="preserve"> е най-ниската сума от часове за извършване на ремонтна дейност предложена в процедурата (Сумата от ред 26, колона 21 на Приложение A към Техническото предложение).</w:t>
      </w: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snapToGrid w:val="0"/>
          <w:szCs w:val="24"/>
        </w:rPr>
      </w:pPr>
      <w:r w:rsidRPr="003C0E9A">
        <w:rPr>
          <w:rFonts w:ascii="Times New Roman" w:hAnsi="Times New Roman"/>
          <w:b/>
          <w:snapToGrid w:val="0"/>
          <w:szCs w:val="24"/>
        </w:rPr>
        <w:t xml:space="preserve">             КЧn</w:t>
      </w:r>
      <w:r w:rsidRPr="003C0E9A">
        <w:rPr>
          <w:rFonts w:ascii="Times New Roman" w:hAnsi="Times New Roman"/>
          <w:snapToGrid w:val="0"/>
          <w:szCs w:val="24"/>
        </w:rPr>
        <w:t xml:space="preserve"> е сумата от часовете за извършване на ремонтна дейност предложена от оценявания участник</w:t>
      </w:r>
    </w:p>
    <w:p w:rsidR="003C0E9A" w:rsidRDefault="003C0E9A" w:rsidP="003C0E9A">
      <w:pPr>
        <w:spacing w:line="360" w:lineRule="auto"/>
        <w:jc w:val="both"/>
        <w:rPr>
          <w:rFonts w:ascii="Times New Roman" w:hAnsi="Times New Roman"/>
          <w:snapToGrid w:val="0"/>
          <w:szCs w:val="24"/>
        </w:rPr>
      </w:pPr>
      <w:r w:rsidRPr="003C0E9A">
        <w:rPr>
          <w:rFonts w:ascii="Times New Roman" w:hAnsi="Times New Roman"/>
          <w:snapToGrid w:val="0"/>
          <w:szCs w:val="24"/>
        </w:rPr>
        <w:t xml:space="preserve">            </w:t>
      </w:r>
      <w:r w:rsidRPr="003C0E9A">
        <w:rPr>
          <w:rFonts w:ascii="Times New Roman" w:hAnsi="Times New Roman"/>
          <w:b/>
          <w:snapToGrid w:val="0"/>
          <w:szCs w:val="24"/>
        </w:rPr>
        <w:t xml:space="preserve"> 20</w:t>
      </w:r>
      <w:r w:rsidRPr="003C0E9A">
        <w:rPr>
          <w:rFonts w:ascii="Times New Roman" w:hAnsi="Times New Roman"/>
          <w:snapToGrid w:val="0"/>
          <w:szCs w:val="24"/>
        </w:rPr>
        <w:t xml:space="preserve"> е теглови коефициент</w:t>
      </w: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snapToGrid w:val="0"/>
          <w:szCs w:val="24"/>
        </w:rPr>
      </w:pP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b/>
          <w:snapToGrid w:val="0"/>
          <w:szCs w:val="24"/>
        </w:rPr>
      </w:pPr>
      <w:r w:rsidRPr="003C0E9A">
        <w:rPr>
          <w:rFonts w:ascii="Times New Roman" w:hAnsi="Times New Roman"/>
          <w:b/>
          <w:snapToGrid w:val="0"/>
          <w:szCs w:val="24"/>
        </w:rPr>
        <w:t xml:space="preserve">      3. Комплексна оценка (КО)</w:t>
      </w:r>
    </w:p>
    <w:p w:rsidR="003C0E9A" w:rsidRPr="003C0E9A" w:rsidRDefault="003C0E9A" w:rsidP="003C0E9A">
      <w:pPr>
        <w:suppressAutoHyphens/>
        <w:spacing w:after="160" w:line="259" w:lineRule="auto"/>
        <w:ind w:firstLine="709"/>
        <w:jc w:val="both"/>
        <w:rPr>
          <w:rFonts w:ascii="Times New Roman" w:eastAsiaTheme="minorHAnsi" w:hAnsi="Times New Roman" w:cstheme="minorBidi"/>
          <w:szCs w:val="24"/>
          <w:lang w:eastAsia="en-US"/>
        </w:rPr>
      </w:pPr>
      <w:r w:rsidRPr="003C0E9A">
        <w:rPr>
          <w:rFonts w:ascii="Times New Roman" w:hAnsi="Times New Roman"/>
          <w:snapToGrid w:val="0"/>
          <w:szCs w:val="24"/>
        </w:rPr>
        <w:t>Комплексната оценка на участника се изчислява по следната формула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 xml:space="preserve"> (сбор от оценките, получени по всеки от посочените по-горе показатели):</w:t>
      </w:r>
    </w:p>
    <w:p w:rsidR="003C0E9A" w:rsidRPr="003C0E9A" w:rsidRDefault="003C0E9A" w:rsidP="003C0E9A">
      <w:pPr>
        <w:spacing w:line="360" w:lineRule="auto"/>
        <w:jc w:val="center"/>
        <w:rPr>
          <w:rFonts w:ascii="Times New Roman" w:hAnsi="Times New Roman"/>
          <w:b/>
          <w:snapToGrid w:val="0"/>
          <w:szCs w:val="24"/>
        </w:rPr>
      </w:pPr>
      <w:r w:rsidRPr="003C0E9A">
        <w:rPr>
          <w:rFonts w:ascii="Times New Roman" w:eastAsiaTheme="minorHAnsi" w:hAnsi="Times New Roman" w:cstheme="minorBidi"/>
          <w:b/>
          <w:szCs w:val="22"/>
          <w:lang w:eastAsia="en-US"/>
        </w:rPr>
        <w:t>КО = ЧС + ПЦ + КЧ</w:t>
      </w:r>
      <w:r w:rsidRPr="003C0E9A">
        <w:rPr>
          <w:rFonts w:ascii="Times New Roman" w:hAnsi="Times New Roman"/>
          <w:b/>
          <w:snapToGrid w:val="0"/>
          <w:szCs w:val="24"/>
        </w:rPr>
        <w:t>.</w:t>
      </w:r>
    </w:p>
    <w:p w:rsidR="003C0E9A" w:rsidRPr="003C0E9A" w:rsidRDefault="003C0E9A" w:rsidP="003C0E9A">
      <w:pPr>
        <w:spacing w:after="160" w:line="259" w:lineRule="auto"/>
        <w:ind w:firstLine="709"/>
        <w:jc w:val="both"/>
        <w:rPr>
          <w:rFonts w:ascii="Times New Roman" w:eastAsiaTheme="minorHAnsi" w:hAnsi="Times New Roman" w:cstheme="minorBidi"/>
          <w:szCs w:val="24"/>
          <w:lang w:eastAsia="en-US"/>
        </w:rPr>
      </w:pPr>
      <w:r w:rsidRPr="003C0E9A">
        <w:rPr>
          <w:rFonts w:ascii="Times New Roman" w:eastAsiaTheme="minorHAnsi" w:hAnsi="Times New Roman" w:cstheme="minorBidi"/>
          <w:szCs w:val="24"/>
          <w:lang w:eastAsia="en-US"/>
        </w:rPr>
        <w:lastRenderedPageBreak/>
        <w:t xml:space="preserve">Максималната </w:t>
      </w:r>
      <w:r w:rsidRPr="003C0E9A">
        <w:rPr>
          <w:rFonts w:ascii="Times New Roman" w:eastAsiaTheme="minorHAnsi" w:hAnsi="Times New Roman" w:cstheme="minorBidi"/>
          <w:b/>
          <w:szCs w:val="24"/>
          <w:lang w:eastAsia="en-US"/>
        </w:rPr>
        <w:t>КО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t>, която може да получи оферта е 100 точки.</w:t>
      </w:r>
    </w:p>
    <w:p w:rsidR="003C0E9A" w:rsidRPr="003C0E9A" w:rsidRDefault="003C0E9A" w:rsidP="003C0E9A">
      <w:pPr>
        <w:spacing w:after="160" w:line="259" w:lineRule="auto"/>
        <w:ind w:firstLine="709"/>
        <w:jc w:val="both"/>
        <w:rPr>
          <w:rFonts w:ascii="Times New Roman" w:eastAsiaTheme="minorHAnsi" w:hAnsi="Times New Roman" w:cstheme="minorBidi"/>
          <w:szCs w:val="24"/>
          <w:lang w:eastAsia="en-US"/>
        </w:rPr>
      </w:pPr>
      <w:r w:rsidRPr="003C0E9A">
        <w:rPr>
          <w:rFonts w:ascii="Times New Roman" w:eastAsiaTheme="minorHAnsi" w:hAnsi="Times New Roman" w:cstheme="minorBidi"/>
          <w:szCs w:val="24"/>
          <w:lang w:eastAsia="en-US"/>
        </w:rPr>
        <w:t>Кла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softHyphen/>
        <w:t>си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softHyphen/>
        <w:t>ра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softHyphen/>
        <w:t>не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softHyphen/>
        <w:t>то на участниците се из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softHyphen/>
        <w:t>върш</w:t>
      </w:r>
      <w:r w:rsidRPr="003C0E9A">
        <w:rPr>
          <w:rFonts w:ascii="Times New Roman" w:eastAsiaTheme="minorHAnsi" w:hAnsi="Times New Roman" w:cstheme="minorBidi"/>
          <w:szCs w:val="24"/>
          <w:lang w:eastAsia="en-US"/>
        </w:rPr>
        <w:softHyphen/>
        <w:t xml:space="preserve">ва по възходящ ред на получената комплексна оценка, като на 1-во място се класира участникът с най-висока комплексна оценка. Оценките на участниците се изчисляват в точки с точност до втория знак след десетичната запетая. </w:t>
      </w:r>
    </w:p>
    <w:p w:rsidR="003C0E9A" w:rsidRPr="003C0E9A" w:rsidRDefault="003C0E9A" w:rsidP="003C0E9A">
      <w:pPr>
        <w:spacing w:after="160" w:line="259" w:lineRule="auto"/>
        <w:ind w:firstLine="709"/>
        <w:jc w:val="both"/>
        <w:rPr>
          <w:rFonts w:ascii="Times New Roman" w:hAnsi="Times New Roman"/>
          <w:snapToGrid w:val="0"/>
          <w:szCs w:val="24"/>
        </w:rPr>
      </w:pPr>
      <w:r w:rsidRPr="003C0E9A">
        <w:rPr>
          <w:rFonts w:ascii="Times New Roman" w:hAnsi="Times New Roman"/>
          <w:snapToGrid w:val="0"/>
          <w:szCs w:val="24"/>
        </w:rPr>
        <w:t xml:space="preserve">Офертата получила най-висока комплексна оценка се класира на първо място. </w:t>
      </w:r>
    </w:p>
    <w:p w:rsidR="003C0E9A" w:rsidRPr="003C0E9A" w:rsidRDefault="003C0E9A" w:rsidP="003C0E9A">
      <w:pPr>
        <w:spacing w:after="160" w:line="259" w:lineRule="auto"/>
        <w:ind w:firstLine="709"/>
        <w:jc w:val="both"/>
        <w:rPr>
          <w:rFonts w:ascii="Times New Roman" w:hAnsi="Times New Roman"/>
          <w:snapToGrid w:val="0"/>
          <w:szCs w:val="24"/>
        </w:rPr>
      </w:pPr>
      <w:r w:rsidRPr="003C0E9A">
        <w:rPr>
          <w:rFonts w:ascii="Times New Roman" w:hAnsi="Times New Roman"/>
          <w:bCs/>
          <w:snapToGrid w:val="0"/>
          <w:szCs w:val="24"/>
        </w:rPr>
        <w:t xml:space="preserve">ВАЖНО: </w:t>
      </w:r>
      <w:r w:rsidRPr="003C0E9A">
        <w:rPr>
          <w:rFonts w:ascii="Times New Roman" w:hAnsi="Times New Roman"/>
          <w:b/>
          <w:bCs/>
          <w:snapToGrid w:val="0"/>
          <w:szCs w:val="24"/>
        </w:rPr>
        <w:t xml:space="preserve">В случай че комплексните оценки на две или повече оферти са равни, с предимство се класира офертата, която съдържа по-изгодни предложения съгласно чл. 58, ал. 2 от ППЗОП.  </w:t>
      </w:r>
    </w:p>
    <w:p w:rsidR="003C0E9A" w:rsidRPr="003C0E9A" w:rsidRDefault="003C0E9A" w:rsidP="003C0E9A">
      <w:pPr>
        <w:spacing w:after="160" w:line="259" w:lineRule="auto"/>
        <w:ind w:firstLine="709"/>
        <w:jc w:val="both"/>
        <w:rPr>
          <w:rFonts w:ascii="Times New Roman" w:hAnsi="Times New Roman"/>
          <w:snapToGrid w:val="0"/>
          <w:szCs w:val="24"/>
        </w:rPr>
      </w:pP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b/>
          <w:bCs/>
          <w:i/>
          <w:snapToGrid w:val="0"/>
          <w:szCs w:val="24"/>
        </w:rPr>
      </w:pPr>
      <w:r w:rsidRPr="003C0E9A">
        <w:rPr>
          <w:rFonts w:ascii="Times New Roman" w:hAnsi="Times New Roman"/>
          <w:b/>
          <w:bCs/>
          <w:i/>
          <w:snapToGrid w:val="0"/>
          <w:szCs w:val="24"/>
        </w:rPr>
        <w:t xml:space="preserve">Забележка: </w:t>
      </w: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b/>
          <w:i/>
          <w:snapToGrid w:val="0"/>
          <w:szCs w:val="24"/>
        </w:rPr>
      </w:pPr>
      <w:r w:rsidRPr="003C0E9A">
        <w:rPr>
          <w:rFonts w:ascii="Times New Roman" w:hAnsi="Times New Roman"/>
          <w:b/>
          <w:i/>
          <w:snapToGrid w:val="0"/>
          <w:szCs w:val="24"/>
        </w:rPr>
        <w:t xml:space="preserve">Знакът  </w:t>
      </w:r>
      <w:r w:rsidRPr="003C0E9A">
        <w:rPr>
          <w:rFonts w:ascii="Times New Roman" w:hAnsi="Times New Roman"/>
          <w:b/>
          <w:snapToGrid w:val="0"/>
          <w:szCs w:val="24"/>
        </w:rPr>
        <w:t>„ / “</w:t>
      </w:r>
      <w:r w:rsidRPr="003C0E9A">
        <w:rPr>
          <w:rFonts w:ascii="Times New Roman" w:hAnsi="Times New Roman"/>
          <w:b/>
          <w:i/>
          <w:snapToGrid w:val="0"/>
          <w:szCs w:val="24"/>
        </w:rPr>
        <w:t xml:space="preserve"> във формулите е знак за деление; </w:t>
      </w:r>
    </w:p>
    <w:p w:rsidR="003C0E9A" w:rsidRPr="003C0E9A" w:rsidRDefault="003C0E9A" w:rsidP="003C0E9A">
      <w:pPr>
        <w:spacing w:line="360" w:lineRule="auto"/>
        <w:jc w:val="both"/>
        <w:rPr>
          <w:rFonts w:ascii="Times New Roman" w:hAnsi="Times New Roman"/>
          <w:b/>
          <w:i/>
          <w:snapToGrid w:val="0"/>
          <w:szCs w:val="24"/>
        </w:rPr>
      </w:pPr>
      <w:r w:rsidRPr="003C0E9A">
        <w:rPr>
          <w:rFonts w:ascii="Times New Roman" w:hAnsi="Times New Roman"/>
          <w:b/>
          <w:i/>
          <w:snapToGrid w:val="0"/>
          <w:szCs w:val="24"/>
        </w:rPr>
        <w:t>Знакът  „*” във формулите е знак за умножение.</w:t>
      </w:r>
    </w:p>
    <w:p w:rsidR="003C0E9A" w:rsidRPr="003C0E9A" w:rsidRDefault="003C0E9A" w:rsidP="003C0E9A">
      <w:pPr>
        <w:spacing w:after="160" w:line="259" w:lineRule="auto"/>
        <w:rPr>
          <w:rFonts w:ascii="Times New Roman" w:eastAsiaTheme="minorHAnsi" w:hAnsi="Times New Roman" w:cstheme="minorBidi"/>
          <w:szCs w:val="22"/>
          <w:lang w:val="en-US" w:eastAsia="en-US"/>
        </w:rPr>
      </w:pPr>
    </w:p>
    <w:p w:rsidR="00D06C62" w:rsidRPr="003C0E9A" w:rsidRDefault="00D06C62" w:rsidP="003C0E9A"/>
    <w:sectPr w:rsidR="00D06C62" w:rsidRPr="003C0E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D69F8"/>
    <w:multiLevelType w:val="multilevel"/>
    <w:tmpl w:val="42BEE4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440" w:hanging="108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800" w:hanging="1440"/>
      </w:pPr>
    </w:lvl>
    <w:lvl w:ilvl="5">
      <w:start w:val="1"/>
      <w:numFmt w:val="decimal"/>
      <w:isLgl/>
      <w:lvlText w:val="%1.%2.%3.%4.%5.%6."/>
      <w:lvlJc w:val="left"/>
      <w:pPr>
        <w:ind w:left="2160" w:hanging="180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</w:lvl>
  </w:abstractNum>
  <w:abstractNum w:abstractNumId="1">
    <w:nsid w:val="34C82D1F"/>
    <w:multiLevelType w:val="hybridMultilevel"/>
    <w:tmpl w:val="01BE2D00"/>
    <w:lvl w:ilvl="0" w:tplc="A9FCA34A">
      <w:start w:val="30"/>
      <w:numFmt w:val="decimal"/>
      <w:lvlText w:val="%1"/>
      <w:lvlJc w:val="left"/>
      <w:pPr>
        <w:ind w:left="1065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785" w:hanging="360"/>
      </w:pPr>
    </w:lvl>
    <w:lvl w:ilvl="2" w:tplc="0409001B">
      <w:start w:val="1"/>
      <w:numFmt w:val="lowerRoman"/>
      <w:lvlText w:val="%3."/>
      <w:lvlJc w:val="right"/>
      <w:pPr>
        <w:ind w:left="2505" w:hanging="180"/>
      </w:pPr>
    </w:lvl>
    <w:lvl w:ilvl="3" w:tplc="0409000F">
      <w:start w:val="1"/>
      <w:numFmt w:val="decimal"/>
      <w:lvlText w:val="%4."/>
      <w:lvlJc w:val="left"/>
      <w:pPr>
        <w:ind w:left="3225" w:hanging="360"/>
      </w:pPr>
    </w:lvl>
    <w:lvl w:ilvl="4" w:tplc="04090019">
      <w:start w:val="1"/>
      <w:numFmt w:val="lowerLetter"/>
      <w:lvlText w:val="%5."/>
      <w:lvlJc w:val="left"/>
      <w:pPr>
        <w:ind w:left="3945" w:hanging="360"/>
      </w:pPr>
    </w:lvl>
    <w:lvl w:ilvl="5" w:tplc="0409001B">
      <w:start w:val="1"/>
      <w:numFmt w:val="lowerRoman"/>
      <w:lvlText w:val="%6."/>
      <w:lvlJc w:val="right"/>
      <w:pPr>
        <w:ind w:left="4665" w:hanging="180"/>
      </w:pPr>
    </w:lvl>
    <w:lvl w:ilvl="6" w:tplc="0409000F">
      <w:start w:val="1"/>
      <w:numFmt w:val="decimal"/>
      <w:lvlText w:val="%7."/>
      <w:lvlJc w:val="left"/>
      <w:pPr>
        <w:ind w:left="5385" w:hanging="360"/>
      </w:pPr>
    </w:lvl>
    <w:lvl w:ilvl="7" w:tplc="04090019">
      <w:start w:val="1"/>
      <w:numFmt w:val="lowerLetter"/>
      <w:lvlText w:val="%8."/>
      <w:lvlJc w:val="left"/>
      <w:pPr>
        <w:ind w:left="6105" w:hanging="360"/>
      </w:pPr>
    </w:lvl>
    <w:lvl w:ilvl="8" w:tplc="0409001B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69EC522D"/>
    <w:multiLevelType w:val="multilevel"/>
    <w:tmpl w:val="EABE1D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5BE"/>
    <w:rsid w:val="00062BE3"/>
    <w:rsid w:val="000C3AE8"/>
    <w:rsid w:val="003C0E9A"/>
    <w:rsid w:val="005329A5"/>
    <w:rsid w:val="006A38C0"/>
    <w:rsid w:val="007865BE"/>
    <w:rsid w:val="009F0D11"/>
    <w:rsid w:val="00C90579"/>
    <w:rsid w:val="00D06C62"/>
    <w:rsid w:val="00E5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76AA84-76ED-4E93-93B2-9AC8609EC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65BE"/>
    <w:pPr>
      <w:spacing w:after="0" w:line="240" w:lineRule="auto"/>
    </w:pPr>
    <w:rPr>
      <w:rFonts w:ascii="Arial" w:eastAsia="Times New Roman" w:hAnsi="Arial" w:cs="Times New Roman"/>
      <w:szCs w:val="20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Dimitar D. Dulev</dc:creator>
  <cp:keywords/>
  <dc:description/>
  <cp:lastModifiedBy>Dimitar D. Dulev</cp:lastModifiedBy>
  <cp:revision>8</cp:revision>
  <dcterms:created xsi:type="dcterms:W3CDTF">2018-03-07T09:06:00Z</dcterms:created>
  <dcterms:modified xsi:type="dcterms:W3CDTF">2018-04-23T09:43:00Z</dcterms:modified>
</cp:coreProperties>
</file>