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A91A4B" w14:textId="77777777" w:rsidR="005C24DC" w:rsidRDefault="00040043" w:rsidP="00040043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Приложение № 1</w:t>
      </w:r>
    </w:p>
    <w:p w14:paraId="6F626FC2" w14:textId="77777777" w:rsidR="00040043" w:rsidRDefault="00040043" w:rsidP="000400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664E61" w14:textId="77777777" w:rsidR="0089024A" w:rsidRDefault="003C1D52" w:rsidP="00EA5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Техническа спецификация</w:t>
      </w:r>
      <w:bookmarkStart w:id="0" w:name="_GoBack"/>
      <w:bookmarkEnd w:id="0"/>
    </w:p>
    <w:p w14:paraId="25D99E1B" w14:textId="77777777" w:rsidR="0089024A" w:rsidRDefault="00040043" w:rsidP="00EA5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провеждане на обществена поръчка по СПОР-</w:t>
      </w:r>
      <w:r w:rsidR="00450F45" w:rsidRPr="00E745A9">
        <w:rPr>
          <w:rFonts w:ascii="Times New Roman" w:hAnsi="Times New Roman" w:cs="Times New Roman"/>
          <w:b/>
          <w:sz w:val="24"/>
          <w:szCs w:val="24"/>
        </w:rPr>
        <w:t>7</w:t>
      </w:r>
      <w:r w:rsidR="002F0DC1">
        <w:rPr>
          <w:rFonts w:ascii="Times New Roman" w:hAnsi="Times New Roman" w:cs="Times New Roman"/>
          <w:b/>
          <w:sz w:val="24"/>
          <w:szCs w:val="24"/>
        </w:rPr>
        <w:t>/</w:t>
      </w:r>
      <w:r w:rsidR="00450F45" w:rsidRPr="00E745A9">
        <w:rPr>
          <w:rFonts w:ascii="Times New Roman" w:hAnsi="Times New Roman" w:cs="Times New Roman"/>
          <w:b/>
          <w:sz w:val="24"/>
          <w:szCs w:val="24"/>
        </w:rPr>
        <w:t>15</w:t>
      </w:r>
      <w:r w:rsidR="002F0DC1">
        <w:rPr>
          <w:rFonts w:ascii="Times New Roman" w:hAnsi="Times New Roman" w:cs="Times New Roman"/>
          <w:b/>
          <w:sz w:val="24"/>
          <w:szCs w:val="24"/>
        </w:rPr>
        <w:t>.</w:t>
      </w:r>
      <w:r w:rsidR="002F0DC1" w:rsidRPr="00E745A9">
        <w:rPr>
          <w:rFonts w:ascii="Times New Roman" w:hAnsi="Times New Roman" w:cs="Times New Roman"/>
          <w:b/>
          <w:sz w:val="24"/>
          <w:szCs w:val="24"/>
        </w:rPr>
        <w:t>03</w:t>
      </w:r>
      <w:r w:rsidR="002F0DC1">
        <w:rPr>
          <w:rFonts w:ascii="Times New Roman" w:hAnsi="Times New Roman" w:cs="Times New Roman"/>
          <w:b/>
          <w:sz w:val="24"/>
          <w:szCs w:val="24"/>
        </w:rPr>
        <w:t>.201</w:t>
      </w:r>
      <w:r w:rsidR="002F0DC1" w:rsidRPr="00E745A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14:paraId="2893347F" w14:textId="77777777" w:rsidR="00040043" w:rsidRDefault="002F0DC1" w:rsidP="00EA51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Обособена позиция № </w:t>
      </w:r>
      <w:r w:rsidRPr="00E745A9">
        <w:rPr>
          <w:rFonts w:ascii="Times New Roman" w:hAnsi="Times New Roman" w:cs="Times New Roman"/>
          <w:b/>
          <w:sz w:val="24"/>
          <w:szCs w:val="24"/>
        </w:rPr>
        <w:t>1</w:t>
      </w:r>
      <w:r w:rsidR="00040043">
        <w:rPr>
          <w:rFonts w:ascii="Times New Roman" w:hAnsi="Times New Roman" w:cs="Times New Roman"/>
          <w:b/>
          <w:sz w:val="24"/>
          <w:szCs w:val="24"/>
        </w:rPr>
        <w:t xml:space="preserve"> „Доставка</w:t>
      </w:r>
      <w:r w:rsidR="00450F45" w:rsidRPr="00E745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0F45">
        <w:rPr>
          <w:rFonts w:ascii="Times New Roman" w:hAnsi="Times New Roman" w:cs="Times New Roman"/>
          <w:b/>
          <w:sz w:val="24"/>
          <w:szCs w:val="24"/>
        </w:rPr>
        <w:t>и монтаж на офис-мебели и столове</w:t>
      </w:r>
      <w:r w:rsidR="0089024A">
        <w:rPr>
          <w:rFonts w:ascii="Times New Roman" w:hAnsi="Times New Roman" w:cs="Times New Roman"/>
          <w:b/>
          <w:sz w:val="24"/>
          <w:szCs w:val="24"/>
        </w:rPr>
        <w:t>“</w:t>
      </w:r>
    </w:p>
    <w:p w14:paraId="3251B8F0" w14:textId="77777777" w:rsidR="00932BD4" w:rsidRDefault="00932BD4" w:rsidP="000400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30B000" w14:textId="77777777" w:rsidR="00932BD4" w:rsidRDefault="00932BD4" w:rsidP="000400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DC9730" w14:textId="77777777" w:rsidR="00932BD4" w:rsidRDefault="00450F45" w:rsidP="000400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ОФИС МЕБЕЛИ И СТОЛОВЕ</w:t>
      </w:r>
    </w:p>
    <w:p w14:paraId="5BA0E633" w14:textId="77777777" w:rsidR="00814E81" w:rsidRDefault="00814E81" w:rsidP="000400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230"/>
        <w:gridCol w:w="1307"/>
      </w:tblGrid>
      <w:tr w:rsidR="0089024A" w14:paraId="157734C5" w14:textId="77777777" w:rsidTr="00C43070">
        <w:trPr>
          <w:trHeight w:val="865"/>
        </w:trPr>
        <w:tc>
          <w:tcPr>
            <w:tcW w:w="675" w:type="dxa"/>
            <w:vAlign w:val="center"/>
          </w:tcPr>
          <w:p w14:paraId="46AC2398" w14:textId="77777777" w:rsidR="002F0DC1" w:rsidRDefault="002F0DC1" w:rsidP="00932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DE5BBA" w14:textId="77777777" w:rsidR="0089024A" w:rsidRDefault="0089024A" w:rsidP="00932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7171E2C8" w14:textId="77777777" w:rsidR="0089024A" w:rsidRDefault="0089024A" w:rsidP="00932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0" w:type="dxa"/>
            <w:vAlign w:val="center"/>
          </w:tcPr>
          <w:p w14:paraId="3916084B" w14:textId="77777777" w:rsidR="0089024A" w:rsidRDefault="009363BC" w:rsidP="00932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а</w:t>
            </w:r>
            <w:r w:rsidR="002F0DC1">
              <w:rPr>
                <w:rFonts w:ascii="Times New Roman" w:hAnsi="Times New Roman" w:cs="Times New Roman"/>
                <w:b/>
                <w:sz w:val="24"/>
                <w:szCs w:val="24"/>
              </w:rPr>
              <w:t>ртикул</w:t>
            </w:r>
          </w:p>
        </w:tc>
        <w:tc>
          <w:tcPr>
            <w:tcW w:w="1307" w:type="dxa"/>
            <w:vAlign w:val="center"/>
          </w:tcPr>
          <w:p w14:paraId="1D4905FB" w14:textId="77777777" w:rsidR="0089024A" w:rsidRDefault="00932BD4" w:rsidP="00932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Брой</w:t>
            </w:r>
          </w:p>
        </w:tc>
      </w:tr>
      <w:tr w:rsidR="00B845CE" w14:paraId="10F84FC4" w14:textId="77777777" w:rsidTr="00C43070">
        <w:trPr>
          <w:trHeight w:val="703"/>
        </w:trPr>
        <w:tc>
          <w:tcPr>
            <w:tcW w:w="675" w:type="dxa"/>
            <w:vAlign w:val="center"/>
          </w:tcPr>
          <w:p w14:paraId="19302117" w14:textId="77777777" w:rsidR="00B845CE" w:rsidRPr="00932BD4" w:rsidRDefault="00B879D3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0" w:type="dxa"/>
            <w:vAlign w:val="center"/>
          </w:tcPr>
          <w:p w14:paraId="667239AF" w14:textId="621AD0A6" w:rsidR="00B845CE" w:rsidRPr="00932BD4" w:rsidRDefault="00450F45" w:rsidP="000C7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F4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E745A9" w:rsidRPr="00450F45">
              <w:rPr>
                <w:rFonts w:ascii="Times New Roman" w:hAnsi="Times New Roman" w:cs="Times New Roman"/>
                <w:sz w:val="24"/>
                <w:szCs w:val="24"/>
              </w:rPr>
              <w:t>ОМБ4</w:t>
            </w:r>
            <w:r w:rsidR="00E745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50F45">
              <w:rPr>
                <w:rFonts w:ascii="Times New Roman" w:hAnsi="Times New Roman" w:cs="Times New Roman"/>
                <w:sz w:val="24"/>
                <w:szCs w:val="24"/>
              </w:rPr>
              <w:t xml:space="preserve">] Маса посетителска (ниска), плот ПДЧ мин. 25 мм, корпус ПДЧ мин. 18 мм; размери: </w:t>
            </w:r>
            <w:r w:rsidR="000C7DD8">
              <w:rPr>
                <w:rFonts w:ascii="Times New Roman" w:hAnsi="Times New Roman" w:cs="Times New Roman"/>
                <w:sz w:val="24"/>
                <w:szCs w:val="24"/>
              </w:rPr>
              <w:t>80/60/60</w:t>
            </w:r>
            <w:r w:rsidRPr="00450F45">
              <w:rPr>
                <w:rFonts w:ascii="Times New Roman" w:hAnsi="Times New Roman" w:cs="Times New Roman"/>
                <w:sz w:val="24"/>
                <w:szCs w:val="24"/>
              </w:rPr>
              <w:t xml:space="preserve"> см ± 10%</w:t>
            </w:r>
          </w:p>
        </w:tc>
        <w:tc>
          <w:tcPr>
            <w:tcW w:w="1307" w:type="dxa"/>
            <w:vAlign w:val="center"/>
          </w:tcPr>
          <w:p w14:paraId="471BCF9B" w14:textId="77777777" w:rsidR="00B845CE" w:rsidRPr="001C1DAE" w:rsidRDefault="00814E81" w:rsidP="001C1D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845CE" w14:paraId="61A76E27" w14:textId="77777777" w:rsidTr="00C43070">
        <w:trPr>
          <w:trHeight w:val="703"/>
        </w:trPr>
        <w:tc>
          <w:tcPr>
            <w:tcW w:w="675" w:type="dxa"/>
            <w:vAlign w:val="center"/>
          </w:tcPr>
          <w:p w14:paraId="2118DF9B" w14:textId="77777777" w:rsidR="00B845CE" w:rsidRDefault="00E03619" w:rsidP="00B879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30" w:type="dxa"/>
            <w:vAlign w:val="center"/>
          </w:tcPr>
          <w:p w14:paraId="52470923" w14:textId="77777777" w:rsidR="00B845CE" w:rsidRPr="00B845CE" w:rsidRDefault="0092175D" w:rsidP="0093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75D">
              <w:rPr>
                <w:rFonts w:ascii="Times New Roman" w:hAnsi="Times New Roman" w:cs="Times New Roman"/>
                <w:sz w:val="24"/>
                <w:szCs w:val="24"/>
              </w:rPr>
              <w:t>[ОМБ66] Стол директорски, тапицерия екокожа, с амортисьор, пoдлaĸътници мeтaлни c ĸoжeни пaдoвe, метална основа на кръстачката, кopигиpaнe нa виcoчинaтa нa ceдeнe, люлeeщa фyнĸция, колела; товароносимост: до 130 ĸг</w:t>
            </w:r>
          </w:p>
        </w:tc>
        <w:tc>
          <w:tcPr>
            <w:tcW w:w="1307" w:type="dxa"/>
            <w:vAlign w:val="center"/>
          </w:tcPr>
          <w:p w14:paraId="0A3656AA" w14:textId="77777777" w:rsidR="00B845CE" w:rsidRPr="001C1DAE" w:rsidRDefault="00814E81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091730" w14:paraId="5E28CE12" w14:textId="77777777" w:rsidTr="00C43070">
        <w:trPr>
          <w:trHeight w:val="703"/>
        </w:trPr>
        <w:tc>
          <w:tcPr>
            <w:tcW w:w="675" w:type="dxa"/>
            <w:vAlign w:val="center"/>
          </w:tcPr>
          <w:p w14:paraId="6F39C96C" w14:textId="77777777" w:rsidR="00091730" w:rsidRDefault="00E03619" w:rsidP="000917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0" w:type="dxa"/>
            <w:vAlign w:val="center"/>
          </w:tcPr>
          <w:p w14:paraId="16F12CB9" w14:textId="77777777" w:rsidR="00091730" w:rsidRPr="0092175D" w:rsidRDefault="00091730" w:rsidP="0093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730">
              <w:rPr>
                <w:rFonts w:ascii="Times New Roman" w:hAnsi="Times New Roman" w:cs="Times New Roman"/>
                <w:sz w:val="24"/>
                <w:szCs w:val="24"/>
              </w:rPr>
              <w:t>[ОМБ72] Стол за офис, тапицерия текстил, с аморисьор, подлакътници, регулираща облегалка, колела; товароносимост: до 120 кг</w:t>
            </w:r>
          </w:p>
        </w:tc>
        <w:tc>
          <w:tcPr>
            <w:tcW w:w="1307" w:type="dxa"/>
            <w:vAlign w:val="center"/>
          </w:tcPr>
          <w:p w14:paraId="3D4D6BAE" w14:textId="77777777" w:rsidR="00091730" w:rsidRPr="00091730" w:rsidRDefault="00814E81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845CE" w14:paraId="5CD2D746" w14:textId="77777777" w:rsidTr="00C43070">
        <w:trPr>
          <w:trHeight w:val="703"/>
        </w:trPr>
        <w:tc>
          <w:tcPr>
            <w:tcW w:w="675" w:type="dxa"/>
            <w:vAlign w:val="center"/>
          </w:tcPr>
          <w:p w14:paraId="5E767CE7" w14:textId="77777777" w:rsidR="00B845CE" w:rsidRDefault="00E03619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30" w:type="dxa"/>
            <w:vAlign w:val="center"/>
          </w:tcPr>
          <w:p w14:paraId="02A28722" w14:textId="77777777" w:rsidR="00B845CE" w:rsidRPr="00B845CE" w:rsidRDefault="0092175D" w:rsidP="0093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75D">
              <w:rPr>
                <w:rFonts w:ascii="Times New Roman" w:hAnsi="Times New Roman" w:cs="Times New Roman"/>
                <w:sz w:val="24"/>
                <w:szCs w:val="24"/>
              </w:rPr>
              <w:t>[ОМБ73] Стол посетителски, тапицерия екокожа, без подлакътници, метални крака; товароносимост: до 100 кг</w:t>
            </w:r>
          </w:p>
        </w:tc>
        <w:tc>
          <w:tcPr>
            <w:tcW w:w="1307" w:type="dxa"/>
            <w:vAlign w:val="center"/>
          </w:tcPr>
          <w:p w14:paraId="3026D554" w14:textId="77777777" w:rsidR="00B845CE" w:rsidRPr="00B845CE" w:rsidRDefault="00814E81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</w:tr>
      <w:tr w:rsidR="00B845CE" w14:paraId="1BB37B65" w14:textId="77777777" w:rsidTr="00C43070">
        <w:trPr>
          <w:trHeight w:val="703"/>
        </w:trPr>
        <w:tc>
          <w:tcPr>
            <w:tcW w:w="675" w:type="dxa"/>
            <w:vAlign w:val="center"/>
          </w:tcPr>
          <w:p w14:paraId="1F998E85" w14:textId="77777777" w:rsidR="00B845CE" w:rsidRDefault="00E03619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0" w:type="dxa"/>
            <w:vAlign w:val="center"/>
          </w:tcPr>
          <w:p w14:paraId="60FD41FB" w14:textId="3D7664D5" w:rsidR="00B845CE" w:rsidRPr="00B845CE" w:rsidRDefault="0092175D" w:rsidP="000C7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75D">
              <w:rPr>
                <w:rFonts w:ascii="Times New Roman" w:hAnsi="Times New Roman" w:cs="Times New Roman"/>
                <w:sz w:val="24"/>
                <w:szCs w:val="24"/>
              </w:rPr>
              <w:t>[ОМБ85] Шкаф метален с 3 рафта, съ</w:t>
            </w:r>
            <w:r w:rsidR="00814E81">
              <w:rPr>
                <w:rFonts w:ascii="Times New Roman" w:hAnsi="Times New Roman" w:cs="Times New Roman"/>
                <w:sz w:val="24"/>
                <w:szCs w:val="24"/>
              </w:rPr>
              <w:t xml:space="preserve">с заключване; размери: </w:t>
            </w:r>
            <w:r w:rsidR="000C7DD8">
              <w:rPr>
                <w:rFonts w:ascii="Times New Roman" w:hAnsi="Times New Roman" w:cs="Times New Roman"/>
                <w:sz w:val="24"/>
                <w:szCs w:val="24"/>
              </w:rPr>
              <w:t>90/40/185</w:t>
            </w:r>
            <w:r w:rsidRPr="0092175D">
              <w:rPr>
                <w:rFonts w:ascii="Times New Roman" w:hAnsi="Times New Roman" w:cs="Times New Roman"/>
                <w:sz w:val="24"/>
                <w:szCs w:val="24"/>
              </w:rPr>
              <w:t xml:space="preserve"> см ± 10%</w:t>
            </w:r>
          </w:p>
        </w:tc>
        <w:tc>
          <w:tcPr>
            <w:tcW w:w="1307" w:type="dxa"/>
            <w:vAlign w:val="center"/>
          </w:tcPr>
          <w:p w14:paraId="6ED926D4" w14:textId="77777777" w:rsidR="00B845CE" w:rsidRPr="001C1DAE" w:rsidRDefault="001C1DAE" w:rsidP="00932B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</w:tbl>
    <w:p w14:paraId="4F918637" w14:textId="77777777" w:rsidR="0089024A" w:rsidRDefault="0089024A" w:rsidP="000400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D6D27C" w14:textId="77777777" w:rsidR="00EA51CB" w:rsidRDefault="00EA51CB" w:rsidP="00932BD4">
      <w:pPr>
        <w:rPr>
          <w:rFonts w:ascii="Times New Roman" w:hAnsi="Times New Roman" w:cs="Times New Roman"/>
          <w:sz w:val="24"/>
          <w:szCs w:val="24"/>
        </w:rPr>
      </w:pPr>
    </w:p>
    <w:p w14:paraId="7855A51A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1. 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 изисквания към стоките </w:t>
      </w:r>
    </w:p>
    <w:p w14:paraId="08ABD048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1.1. Изпълнителят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следва да доставя и монтира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всички артикули с размери и параметри, описани в техническото предложение, в съответствие с техническата спецификация на възложителя.</w:t>
      </w:r>
    </w:p>
    <w:p w14:paraId="42621B1F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1.2. Изпълнителите по рамковото споразумение са задължени да доставят и монтират артикулите по обособена позиция № 1: </w:t>
      </w:r>
    </w:p>
    <w:p w14:paraId="48B73A3F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1.2.1. които да са нови и неупотребявани;</w:t>
      </w:r>
    </w:p>
    <w:p w14:paraId="38424F64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1.2.2. които отговарят на нормативно-установените изисквания за качество и безопасност при употреба от крайни потребители по БДС и EN (където е приложимо);</w:t>
      </w:r>
    </w:p>
    <w:p w14:paraId="62EC7443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1.2.3. които отговарят на европейските стандарти за съответния вид мебели (ако има такива приложими за него);</w:t>
      </w:r>
    </w:p>
    <w:p w14:paraId="24350C60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ab/>
        <w:t>1.2.4. които да са изработени от висококачествени материали, съответстващи на действащите технически норми и осигуряващи нормална и безпроблемна експлоатация за периода на ползването им;</w:t>
      </w:r>
    </w:p>
    <w:p w14:paraId="22289725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1.2.5. които да са безопасни, удобни за ползване, функционални, ергономични и с добър съвременен дизайн;</w:t>
      </w:r>
    </w:p>
    <w:p w14:paraId="0A3B18DF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1.2.6. които да са без видими присъединителни елементи;</w:t>
      </w:r>
    </w:p>
    <w:p w14:paraId="1835DFDB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1.2.7. които да са влагоустойчиви, термоустойчиви, устойчиви на механични въздействия и устойчиви на химични въздействия в нормалните граници за подобен тип мебелировка;</w:t>
      </w:r>
    </w:p>
    <w:p w14:paraId="65D99AEA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1.2.8. които да могат да бъдат нивелирани (където е приложимо), за да се компенсират неравности по пода и стените на помещенията, където се монтират;</w:t>
      </w:r>
    </w:p>
    <w:p w14:paraId="6818F259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1.2.9. които да не съдържат вредни за човешкия организъм съставки;</w:t>
      </w:r>
    </w:p>
    <w:p w14:paraId="20163D64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1.2.10. които да не променят цвета си от пряка слънчева светлина и имат възможност да бъдат обслужвани и почиствани лесно;</w:t>
      </w:r>
    </w:p>
    <w:p w14:paraId="103DDEE0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1.2.11. които да могат да се разглобяват и сглобяват многократно, без загуба на качествата им; </w:t>
      </w:r>
    </w:p>
    <w:p w14:paraId="309BFE09" w14:textId="7FB2B393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1.2.12. чиито метални елементи в конструкциите им, да са н</w:t>
      </w:r>
      <w:r w:rsidR="002B6F3B">
        <w:rPr>
          <w:rFonts w:ascii="Times New Roman" w:eastAsia="Times New Roman" w:hAnsi="Times New Roman" w:cs="Times New Roman"/>
          <w:sz w:val="24"/>
          <w:szCs w:val="24"/>
          <w:lang w:eastAsia="en-GB"/>
        </w:rPr>
        <w:t>аде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ждно защитени от корозия; </w:t>
      </w:r>
    </w:p>
    <w:p w14:paraId="6B6D5DC2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1.2.13. чиито размери да се придържат към посочените, тъй като те са съобразени с конкретните помещения, в които ще бъдат монтирани.</w:t>
      </w:r>
    </w:p>
    <w:p w14:paraId="5DB2C80C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  <w:t xml:space="preserve">2. Специфични минимални изисквания 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</w:rPr>
        <w:t>към стоките</w:t>
      </w:r>
    </w:p>
    <w:p w14:paraId="2EB155D8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745A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B7B6B">
        <w:rPr>
          <w:rFonts w:ascii="Times New Roman" w:eastAsia="Times New Roman" w:hAnsi="Times New Roman" w:cs="Times New Roman"/>
          <w:sz w:val="24"/>
          <w:szCs w:val="24"/>
        </w:rPr>
        <w:t>2.1.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Всички механизми като амортисьори, водачи на чекмеджета, панти, заключващи системи, пружини и др. да осигуряват многогодишна безпроблемна работа. </w:t>
      </w:r>
    </w:p>
    <w:p w14:paraId="6436FF02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745A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2.2.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Дамаските (текстил, екокожа) на всички видове столове, следва да са висококачествени и износоустойчиви позволяващи многогодишна безпроблемна експлоатация.</w:t>
      </w:r>
    </w:p>
    <w:p w14:paraId="2CE1CAC4" w14:textId="77777777" w:rsidR="00EA51CB" w:rsidRPr="00CB7B6B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745A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2.3. </w:t>
      </w:r>
      <w:r w:rsidRPr="00CB7B6B">
        <w:rPr>
          <w:rFonts w:ascii="Times New Roman" w:eastAsia="Times New Roman" w:hAnsi="Times New Roman" w:cs="Times New Roman"/>
          <w:sz w:val="24"/>
          <w:szCs w:val="24"/>
        </w:rPr>
        <w:t>Всички видове мебели, изработени от ПДЧ, следва да са с висококачествено термо и химическо устойчиво меламиново покритие.</w:t>
      </w:r>
    </w:p>
    <w:p w14:paraId="6D2C8F47" w14:textId="77777777" w:rsidR="00EA51CB" w:rsidRPr="00E745A9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</w:rPr>
        <w:tab/>
      </w:r>
      <w:r w:rsidRPr="00E745A9">
        <w:rPr>
          <w:rFonts w:ascii="Times New Roman" w:eastAsia="Times New Roman" w:hAnsi="Times New Roman" w:cs="Times New Roman"/>
          <w:sz w:val="24"/>
          <w:szCs w:val="24"/>
        </w:rPr>
        <w:t xml:space="preserve">2.4.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Плотовете на масите и бюрата, както и лицевите части на мебелите изработени от ПДЧ, 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следва да са с кант мин. 2 мм.</w:t>
      </w:r>
    </w:p>
    <w:p w14:paraId="61817AF8" w14:textId="77777777" w:rsidR="00EA51CB" w:rsidRPr="00E745A9" w:rsidRDefault="00EA51CB" w:rsidP="00EA51CB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45A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</w:r>
      <w:r w:rsidRPr="00E745A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2.5. Гардеробите и шкафовете </w:t>
      </w:r>
      <w:r w:rsidRPr="00E745A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следва да са с гръб мин. 4 мм.</w:t>
      </w:r>
    </w:p>
    <w:p w14:paraId="3F5776C0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2.6. Участниците следва да предлагат артикулите, включени в обособена позиция № 1, 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минимум в следните цветове:</w:t>
      </w:r>
    </w:p>
    <w:p w14:paraId="19738ADB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2.6.1.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за всички видове столове дамаска (текстил, екокожа) – цвят черен;</w:t>
      </w:r>
    </w:p>
    <w:p w14:paraId="00A2A4A4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2.6.2.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за всички видове мебели, изработени от ПДЧ – цвят череша, бук и дъб;</w:t>
      </w:r>
    </w:p>
    <w:p w14:paraId="7A92DA14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2.6.3.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за всички видове мебели, изработени изцяло от метал – цвят сив и черен;</w:t>
      </w:r>
    </w:p>
    <w:p w14:paraId="6EC51B70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2.7. При сключване на конкретен договор по чл. 82, ал. 3 от ЗОП, индивидуалните възложители си запазват правото на избор на цветова гама от каталог на изпълнителя при запазване на единичните цени, посочени в ценовото предложение за съответния артикул по обособена позиция № 1.  </w:t>
      </w:r>
    </w:p>
    <w:p w14:paraId="1ABA8BE7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ab/>
      </w:r>
      <w:r w:rsidRPr="00E745A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3</w:t>
      </w:r>
      <w:r w:rsidRPr="00CB7B6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. Изисквания към доставките</w:t>
      </w:r>
    </w:p>
    <w:p w14:paraId="0195EC45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 Изпълнителите по рамковото споразумение са задължени:</w:t>
      </w:r>
    </w:p>
    <w:p w14:paraId="6F95D440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3.1.1. да осигурят квалифициран персонал, който да доставя и монтира артикулите, описани в образеца на ценова оферта по обособена позиция № 1;</w:t>
      </w:r>
    </w:p>
    <w:p w14:paraId="61FC9C80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3.1.2. да доставят артикулите по обособена позиция № 1 с доказан произход, придружени със сертификат за произход и качество (където е приложимо) и коректно издаден търговски документ, който да посочва еднозначно и изчерпателно вида на доставените артикули, количество, партиден номер и др.;</w:t>
      </w:r>
    </w:p>
    <w:p w14:paraId="330CCC9E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3.1.3. да осигурят безплатно документация на български език от производителите (където е приложимо), придружаваща съответните артикули, като сертификати, листове, инструкции за безопасна употреба и/или друг вид документи;</w:t>
      </w:r>
    </w:p>
    <w:p w14:paraId="0D129561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3.1.4.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да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изпълняват доставка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та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и монтаж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а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на артикулите, описани в образеца на ценова оферта по обособена позиция № 1, в работни дни от 09:00 до 17:30 ч. на телефон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/факс/имейл, указани в договора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;</w:t>
      </w:r>
    </w:p>
    <w:p w14:paraId="1CF964C2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3.1.5. да доставят артикулите във фабрична опаковка (където е приложимо), предпазвайки ги от външни въздействия по време на транспортиране и съхранение на склад; </w:t>
      </w:r>
    </w:p>
    <w:p w14:paraId="269B3AFF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3.1.6. при доставката на артикулите, да дадат указания за правилното им съхранение и експлоатация;</w:t>
      </w:r>
    </w:p>
    <w:p w14:paraId="2C331E48" w14:textId="6CCC1013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3.1.7. доставката на артикулите по обособена позиция № 1 да обхваща всички дейности по изпълнение на поръчката - товарене, разтоварване, транспортиране и др. съпътстващи дейности франко сградите на </w:t>
      </w:r>
      <w:r w:rsidR="00E745A9"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възложител</w:t>
      </w:r>
      <w:r w:rsidR="00E745A9">
        <w:rPr>
          <w:rFonts w:ascii="Times New Roman" w:eastAsia="Times New Roman" w:hAnsi="Times New Roman" w:cs="Times New Roman"/>
          <w:sz w:val="24"/>
          <w:szCs w:val="24"/>
          <w:lang w:eastAsia="en-GB"/>
        </w:rPr>
        <w:t>я</w:t>
      </w:r>
      <w:r w:rsidR="00E745A9"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в София и страната и всички разходи по изпълнение на поръчката до местата на изпълнение, в т.ч. транспортни разходи, такси, мита, застраховки, спомагателни материали и др.;</w:t>
      </w:r>
    </w:p>
    <w:p w14:paraId="401D7B3C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3.1.8. при наличие на производствени дефекти на артикулите, да ги отстранят за тяхна сметка;</w:t>
      </w:r>
    </w:p>
    <w:p w14:paraId="460D86C9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3.1.9. да осигурят гаранционна поддръжка на доставяните артикули, която следва да покрива всичките им конструктивни части;</w:t>
      </w:r>
    </w:p>
    <w:p w14:paraId="0FF8ACA2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3.1.10 да гарантират срещу скрити фабрични дефекти доставените артикули, при условие че са спазени условията за експлоатация и възникналите дефекти не са резултат от обикновено износване, неправилно съхранение или ползване, което се констатира с протокол;</w:t>
      </w:r>
    </w:p>
    <w:p w14:paraId="52036DA3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3.1.11. най-късно на следващия работен ден, считано от датата на уведомлението за наличие на повреда/дефект на доставени по договора артикули, да изпратят специалисти за отстраняване на дефекта/повредата;</w:t>
      </w:r>
    </w:p>
    <w:p w14:paraId="6891D530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3.1.12. да отстраняват констатирани дефекти/повреди в срок не по-дълъг от седем работни дни;</w:t>
      </w:r>
    </w:p>
    <w:p w14:paraId="3DAC7D83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3.1.13. в случай, че констатираните дефекти/повреди не подлежат на поправка, да заменят повредените артикули с нови;</w:t>
      </w:r>
    </w:p>
    <w:p w14:paraId="1D57D3B9" w14:textId="77777777" w:rsidR="00EA51CB" w:rsidRPr="00CB7B6B" w:rsidRDefault="00EA51CB" w:rsidP="00EA51CB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3.1.14. в случай, че ремонтът не може да бъде осъществен на място, транспортът на артикулите до сервиза да е за сметка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на Изпълнителя</w:t>
      </w:r>
      <w:r w:rsidRPr="00CB7B6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D621E79" w14:textId="77777777" w:rsidR="00932BD4" w:rsidRPr="00EA51CB" w:rsidRDefault="00932BD4" w:rsidP="00EA51CB">
      <w:pPr>
        <w:tabs>
          <w:tab w:val="left" w:pos="2475"/>
        </w:tabs>
        <w:rPr>
          <w:rFonts w:ascii="Times New Roman" w:hAnsi="Times New Roman" w:cs="Times New Roman"/>
          <w:sz w:val="24"/>
          <w:szCs w:val="24"/>
        </w:rPr>
      </w:pPr>
    </w:p>
    <w:sectPr w:rsidR="00932BD4" w:rsidRPr="00EA5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043"/>
    <w:rsid w:val="00040043"/>
    <w:rsid w:val="00063CB4"/>
    <w:rsid w:val="00091730"/>
    <w:rsid w:val="000C30DD"/>
    <w:rsid w:val="000C7DD8"/>
    <w:rsid w:val="001143C6"/>
    <w:rsid w:val="00116809"/>
    <w:rsid w:val="001C1DAE"/>
    <w:rsid w:val="002A6F50"/>
    <w:rsid w:val="002B6F3B"/>
    <w:rsid w:val="002F043B"/>
    <w:rsid w:val="002F0DC1"/>
    <w:rsid w:val="003C1D52"/>
    <w:rsid w:val="00450F45"/>
    <w:rsid w:val="004E6BB1"/>
    <w:rsid w:val="005C24DC"/>
    <w:rsid w:val="00630A2A"/>
    <w:rsid w:val="007E3B71"/>
    <w:rsid w:val="00814E81"/>
    <w:rsid w:val="0088049D"/>
    <w:rsid w:val="0089024A"/>
    <w:rsid w:val="008955C3"/>
    <w:rsid w:val="0092175D"/>
    <w:rsid w:val="00932BD4"/>
    <w:rsid w:val="009363BC"/>
    <w:rsid w:val="00A81D3A"/>
    <w:rsid w:val="00B62A71"/>
    <w:rsid w:val="00B845CE"/>
    <w:rsid w:val="00B879D3"/>
    <w:rsid w:val="00BD0ADF"/>
    <w:rsid w:val="00C43070"/>
    <w:rsid w:val="00CA2900"/>
    <w:rsid w:val="00DC709F"/>
    <w:rsid w:val="00E03619"/>
    <w:rsid w:val="00E242B5"/>
    <w:rsid w:val="00E745A9"/>
    <w:rsid w:val="00EA51CB"/>
    <w:rsid w:val="00F4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010B1"/>
  <w15:docId w15:val="{D3BDC817-D67C-40F7-B03C-144724425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0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804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04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04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04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049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04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4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405DB1CB</Template>
  <TotalTime>188</TotalTime>
  <Pages>3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Петя Милчева</dc:creator>
  <cp:lastModifiedBy>Dilyana S. Naydenova</cp:lastModifiedBy>
  <cp:revision>21</cp:revision>
  <dcterms:created xsi:type="dcterms:W3CDTF">2018-03-15T08:42:00Z</dcterms:created>
  <dcterms:modified xsi:type="dcterms:W3CDTF">2018-06-20T11:12:00Z</dcterms:modified>
</cp:coreProperties>
</file>