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08CEC8" w14:textId="77777777" w:rsidR="005025C3" w:rsidRDefault="00841923" w:rsidP="005025C3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i/>
          <w:sz w:val="24"/>
          <w:szCs w:val="24"/>
        </w:rPr>
        <w:t>Приложение № 1</w:t>
      </w:r>
    </w:p>
    <w:p w14:paraId="53F19AA2" w14:textId="77777777" w:rsidR="005025C3" w:rsidRDefault="005025C3" w:rsidP="00CB7B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C619BB" w14:textId="77777777" w:rsidR="005025C3" w:rsidRDefault="005025C3" w:rsidP="00CB7B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Техническа спецификация</w:t>
      </w:r>
    </w:p>
    <w:p w14:paraId="28D615D1" w14:textId="77777777" w:rsidR="005025C3" w:rsidRDefault="005025C3" w:rsidP="00CB7B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провеждане на обществена поръчка по СПОР-</w:t>
      </w:r>
      <w:r w:rsidR="009C0BFF">
        <w:rPr>
          <w:rFonts w:ascii="Times New Roman" w:hAnsi="Times New Roman" w:cs="Times New Roman"/>
          <w:b/>
          <w:sz w:val="24"/>
          <w:szCs w:val="24"/>
        </w:rPr>
        <w:t xml:space="preserve"> 9/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03</w:t>
      </w:r>
      <w:r>
        <w:rPr>
          <w:rFonts w:ascii="Times New Roman" w:hAnsi="Times New Roman" w:cs="Times New Roman"/>
          <w:b/>
          <w:sz w:val="24"/>
          <w:szCs w:val="24"/>
        </w:rPr>
        <w:t>.201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14:paraId="380FC892" w14:textId="6D3BE779" w:rsidR="005025C3" w:rsidRDefault="005025C3" w:rsidP="00CB7B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Обособена позиция № 2 „Доставка</w:t>
      </w:r>
      <w:r w:rsidRPr="002B2E4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 монтаж на </w:t>
      </w:r>
      <w:r w:rsidR="001B04B5">
        <w:rPr>
          <w:rFonts w:ascii="Times New Roman" w:hAnsi="Times New Roman" w:cs="Times New Roman"/>
          <w:b/>
          <w:sz w:val="24"/>
          <w:szCs w:val="24"/>
        </w:rPr>
        <w:t xml:space="preserve">мека </w:t>
      </w:r>
      <w:r>
        <w:rPr>
          <w:rFonts w:ascii="Times New Roman" w:hAnsi="Times New Roman" w:cs="Times New Roman"/>
          <w:b/>
          <w:sz w:val="24"/>
          <w:szCs w:val="24"/>
        </w:rPr>
        <w:t>мебел</w:t>
      </w:r>
      <w:r w:rsidR="001B04B5" w:rsidRPr="001B04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4B5">
        <w:rPr>
          <w:rFonts w:ascii="Times New Roman" w:hAnsi="Times New Roman" w:cs="Times New Roman"/>
          <w:b/>
          <w:sz w:val="24"/>
          <w:szCs w:val="24"/>
        </w:rPr>
        <w:t>за офиси</w:t>
      </w:r>
      <w:r>
        <w:rPr>
          <w:rFonts w:ascii="Times New Roman" w:hAnsi="Times New Roman" w:cs="Times New Roman"/>
          <w:b/>
          <w:sz w:val="24"/>
          <w:szCs w:val="24"/>
        </w:rPr>
        <w:t>“</w:t>
      </w:r>
    </w:p>
    <w:p w14:paraId="508E541E" w14:textId="77777777" w:rsidR="005025C3" w:rsidRDefault="005025C3" w:rsidP="005025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4FD014" w14:textId="77777777" w:rsidR="001B04B5" w:rsidRDefault="001B04B5" w:rsidP="005025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МЕКА МЕБЕЛ ЗА ОФИСИ</w:t>
      </w:r>
    </w:p>
    <w:p w14:paraId="27EE3A0D" w14:textId="77777777" w:rsidR="005025C3" w:rsidRDefault="005025C3" w:rsidP="005025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"/>
        <w:gridCol w:w="7099"/>
        <w:gridCol w:w="1294"/>
      </w:tblGrid>
      <w:tr w:rsidR="005025C3" w14:paraId="6A83212A" w14:textId="77777777" w:rsidTr="005025C3">
        <w:trPr>
          <w:trHeight w:val="865"/>
        </w:trPr>
        <w:tc>
          <w:tcPr>
            <w:tcW w:w="669" w:type="dxa"/>
            <w:vAlign w:val="center"/>
          </w:tcPr>
          <w:p w14:paraId="7935D3B2" w14:textId="77777777" w:rsidR="005025C3" w:rsidRDefault="005025C3" w:rsidP="009115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0755BE" w14:textId="77777777" w:rsidR="005025C3" w:rsidRDefault="005025C3" w:rsidP="009115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31711A17" w14:textId="77777777" w:rsidR="005025C3" w:rsidRDefault="005025C3" w:rsidP="009115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9" w:type="dxa"/>
            <w:vAlign w:val="center"/>
          </w:tcPr>
          <w:p w14:paraId="5B02A372" w14:textId="77777777" w:rsidR="005025C3" w:rsidRDefault="005025C3" w:rsidP="009115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артикул</w:t>
            </w:r>
          </w:p>
        </w:tc>
        <w:tc>
          <w:tcPr>
            <w:tcW w:w="1294" w:type="dxa"/>
            <w:vAlign w:val="center"/>
          </w:tcPr>
          <w:p w14:paraId="0F452402" w14:textId="77777777" w:rsidR="005025C3" w:rsidRDefault="005025C3" w:rsidP="009115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Брой</w:t>
            </w:r>
          </w:p>
        </w:tc>
      </w:tr>
      <w:tr w:rsidR="005025C3" w14:paraId="4DAA43FD" w14:textId="77777777" w:rsidTr="005025C3">
        <w:trPr>
          <w:trHeight w:val="703"/>
        </w:trPr>
        <w:tc>
          <w:tcPr>
            <w:tcW w:w="669" w:type="dxa"/>
            <w:vAlign w:val="center"/>
          </w:tcPr>
          <w:p w14:paraId="439C2A30" w14:textId="77777777" w:rsidR="005025C3" w:rsidRPr="00932BD4" w:rsidRDefault="005025C3" w:rsidP="009115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9" w:type="dxa"/>
            <w:vAlign w:val="center"/>
          </w:tcPr>
          <w:p w14:paraId="590B5CC9" w14:textId="77777777" w:rsidR="005025C3" w:rsidRPr="00932BD4" w:rsidRDefault="005025C3" w:rsidP="00502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[ММБ16</w:t>
            </w:r>
            <w:r w:rsidRPr="00450F45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Фотьойл, екокожа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подлакътници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размер :100/95/85 см </w:t>
            </w:r>
            <w:r w:rsidR="009C0BFF" w:rsidRPr="002F0230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± 10%</w:t>
            </w:r>
          </w:p>
        </w:tc>
        <w:tc>
          <w:tcPr>
            <w:tcW w:w="1294" w:type="dxa"/>
            <w:vAlign w:val="center"/>
          </w:tcPr>
          <w:p w14:paraId="23F373B2" w14:textId="77777777" w:rsidR="005025C3" w:rsidRPr="001C1DAE" w:rsidRDefault="005025C3" w:rsidP="009115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</w:tbl>
    <w:p w14:paraId="17FF0FF6" w14:textId="77777777" w:rsidR="005025C3" w:rsidRDefault="005025C3" w:rsidP="005025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141C0C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04C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1. </w:t>
      </w:r>
      <w:r w:rsidRPr="003604CA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 изисквания към стоките </w:t>
      </w:r>
    </w:p>
    <w:p w14:paraId="3184BD5F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04CA">
        <w:rPr>
          <w:rFonts w:ascii="Times New Roman" w:eastAsia="Times New Roman" w:hAnsi="Times New Roman" w:cs="Times New Roman"/>
          <w:sz w:val="24"/>
          <w:szCs w:val="24"/>
        </w:rPr>
        <w:t>1.1. Изпълнител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604CA">
        <w:rPr>
          <w:rFonts w:ascii="Times New Roman" w:eastAsia="Times New Roman" w:hAnsi="Times New Roman" w:cs="Times New Roman"/>
          <w:sz w:val="24"/>
          <w:szCs w:val="24"/>
        </w:rPr>
        <w:t xml:space="preserve"> следва да доставят и монтират всички артикули с размери и параметри, </w:t>
      </w: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>описани в техническото предложение, в съответствие с техническата спецификация на възложителя.</w:t>
      </w:r>
    </w:p>
    <w:p w14:paraId="4C61A427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1.2. Изпълнителите по рамковото споразумение са задължени да доставят и монтират артикулите, описани в образеца на ценова оферта по обособена позиция № 2: </w:t>
      </w:r>
    </w:p>
    <w:p w14:paraId="58E34050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1.2.1. които да са нови и неупотребявани;</w:t>
      </w:r>
    </w:p>
    <w:p w14:paraId="2127163B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1.2.2. които отговарят на нормативно-установените изисквания за качество и безопасност при употреба от крайни потребители по БДС и EN (където е приложимо);</w:t>
      </w:r>
    </w:p>
    <w:p w14:paraId="738C8EC0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1.2.3. които отговарят на европейските стандарти за съответния вид мебели (ако има такива приложими за него);</w:t>
      </w:r>
    </w:p>
    <w:p w14:paraId="724D5A3A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1.2.4. които да са изработени от висококачествени материали, съответстващи на действащите технически норми и осигуряващи нормална и безпроблемна експлоатация за периода на ползването им;</w:t>
      </w:r>
    </w:p>
    <w:p w14:paraId="1C8B544A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1.2.5. които да са безопасни, удобни за ползване, функционални, ергономични и с добър съвременен дизайн;</w:t>
      </w:r>
    </w:p>
    <w:p w14:paraId="282D600B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1.2.6. които да са без видими присъединителни елементи;</w:t>
      </w:r>
    </w:p>
    <w:p w14:paraId="6FCA5292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1.2.7. които да са влагоустойчиви, термоустойчиви, устойчиви на механични въздействия и устойчиви на химични въздействия в нормалните граници за подобен тип мебелировка;</w:t>
      </w:r>
    </w:p>
    <w:p w14:paraId="3FCE9D4E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1.2.8. които да могат да бъдат нивелирани (където е приложимо), за да се компенсират неравности по пода и стените на помещенията, където се монтират;</w:t>
      </w:r>
    </w:p>
    <w:p w14:paraId="74759352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1.2.9. които да не съдържат вредни за човешкия организъм съставки;</w:t>
      </w:r>
    </w:p>
    <w:p w14:paraId="5DA1B6C2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ab/>
        <w:t>1.2.10. които да не променят цвета си от пряка слънчева светлина и имат възможност да бъдат обслужвани и почиствани лесно;</w:t>
      </w:r>
    </w:p>
    <w:p w14:paraId="1FED27FD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1.2.11. които да могат да се разглобяват и сглобяват многократно, без загуба на качествата им; </w:t>
      </w:r>
    </w:p>
    <w:p w14:paraId="6823E3E2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1.2.12. чиито метални елементи в конструкциите им, да са </w:t>
      </w:r>
      <w:proofErr w:type="spellStart"/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>недеждно</w:t>
      </w:r>
      <w:proofErr w:type="spellEnd"/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защитени от корозия; </w:t>
      </w:r>
    </w:p>
    <w:p w14:paraId="43EA402D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1.2.13. чиито размери да се придържат към посочените, тъй като те са съобразени с конкретните помещения, в които ще бъдат монтирани.</w:t>
      </w:r>
    </w:p>
    <w:p w14:paraId="0CACC77B" w14:textId="77777777" w:rsidR="003604CA" w:rsidRPr="003604CA" w:rsidRDefault="003604CA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04C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  <w:t xml:space="preserve">2. Специфични минимални изисквания </w:t>
      </w:r>
      <w:r w:rsidRPr="003604CA">
        <w:rPr>
          <w:rFonts w:ascii="Times New Roman" w:eastAsia="Times New Roman" w:hAnsi="Times New Roman" w:cs="Times New Roman"/>
          <w:b/>
          <w:sz w:val="24"/>
          <w:szCs w:val="24"/>
        </w:rPr>
        <w:t>към стоките</w:t>
      </w:r>
    </w:p>
    <w:p w14:paraId="5B6D77F3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ab/>
      </w: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>2.1.</w:t>
      </w:r>
      <w:r w:rsidRPr="003604C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</w:t>
      </w: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Всички артикули, включени в обособена позиция № 2, следва да са изработени с висококачествени и </w:t>
      </w:r>
      <w:proofErr w:type="spellStart"/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>износоустойчиви</w:t>
      </w:r>
      <w:proofErr w:type="spellEnd"/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дамаски (текстил, екокожа, естествена кожа), позволяващи многогодишна безпроблемна експлоатация. </w:t>
      </w:r>
    </w:p>
    <w:p w14:paraId="119F7CF2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2.2. При сключване на конкретен договор по чл. 82, ал. 3 от ЗОП, индивидуалните възложители си запазват правото на избор на цветова гама и размери в съответствие с тези от образеца на ценовото предложение, от каталог на изпълнителя при запазване на единичните цени, посочени в ценовото предложение за съответния артикул по обособена позиция № 2.   </w:t>
      </w:r>
    </w:p>
    <w:p w14:paraId="2E891752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47268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3</w:t>
      </w:r>
      <w:r w:rsidRPr="003604CA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. Изисквания към доставките</w:t>
      </w:r>
    </w:p>
    <w:p w14:paraId="5C508299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 Изпълнителя е задължен</w:t>
      </w: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14:paraId="17AF114F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3.1.1. да осигурят квалифициран персонал, който да доставя и монтира артикулите, описани в образеца на ценова оферта по обособена позиция № 2;</w:t>
      </w:r>
    </w:p>
    <w:p w14:paraId="3237C27E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3.1.2. да доставят артикулите по обособена позиция № 2 с доказан произход, придружени със сертификат за произход и качество (където е приложимо) и коректно издаден търговски документ, който да посочва еднозначно и изчерпателно вида на доставените артикули, количество, партиден номер и др.;</w:t>
      </w:r>
    </w:p>
    <w:p w14:paraId="202D177E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3.1.3. да осигурят безплатно документация на български език от производителите (където е приложимо), придружаваща съответните артикули, като сертификати, листове, инструкции за безопасна употреба и/или друг вид документи;</w:t>
      </w:r>
    </w:p>
    <w:p w14:paraId="7CEB0DB1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3.1.4. да приемат и изпълняват заявки за доставка и монтаж на артикулите, описани в образеца на ценова оферта по обособена позиция № 2, в работни дни от 09:00 до 17:30 ч. на телефон/факс/имейл, указани в договорите с индивидуалните възложители;</w:t>
      </w:r>
    </w:p>
    <w:p w14:paraId="60794618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3.1.5. да доставят артикулите във фабрична опаковка (където е приложимо), предпазвайки ги от външни въздействия по време на транспортиране и съхранение на склад; </w:t>
      </w:r>
    </w:p>
    <w:p w14:paraId="2782FE3B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3.1.6. при доставката на артикулите, да дадат указания за правилното им съхранение и експлоатация;</w:t>
      </w:r>
    </w:p>
    <w:p w14:paraId="675FEC68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3.1.7. доставката на артикулите, описани в образеца на ценова оферта по обособена позиция № 2 да обхваща всички дейности по изпълнение на поръчката - товарене, разтоварване, транспортиране и др. съпътстващи дейности франко сградите на възложителите в София и страната и всички разходи по изпълнение на поръчката до местата на изпълнение, в т.ч. транспортни разходи, такси, мита, застраховки, спомагателни материали и др.;</w:t>
      </w:r>
    </w:p>
    <w:p w14:paraId="65FD3CDA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ab/>
        <w:t>3.1.8. при наличие на производствени дефекти на артикулите, да ги отстранят за тяхна сметка;</w:t>
      </w:r>
    </w:p>
    <w:p w14:paraId="3F1466B0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3.1.9. да осигурят гаранционна поддръжка на доставяните артикули, описани в образеца на ценова оферта по обособена позиция № 2, която следва да покрива всичките им конструктивни части;</w:t>
      </w:r>
    </w:p>
    <w:p w14:paraId="0CB45292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3.1.10 да гарантират срещу скрити фабрични дефекти доставените артикули, при условие че са спазени условията за експлоатация и възникналите дефекти не са резултат от обикновено износване, неправилно съхранение или ползване, което се констатира с протокол;</w:t>
      </w:r>
    </w:p>
    <w:p w14:paraId="7CD05C57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3.1.11. най-късно на следващия работен ден, считано от датата на уведомлението за наличие на повреда/дефект на доставени по договора артикули, да изпратят специалисти за отстраняване на дефекта/повредата;</w:t>
      </w:r>
    </w:p>
    <w:p w14:paraId="60736360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3.1.12. да отстраняват констатирани дефекти/повреди в срок не по-дълъг от седем работни дни;</w:t>
      </w:r>
    </w:p>
    <w:p w14:paraId="45B837C3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3.1.13. в случай, че констатираните дефекти/повреди не подлежат на поправка, да заменят повредените артикули с нови;</w:t>
      </w:r>
    </w:p>
    <w:p w14:paraId="473FFE2B" w14:textId="77777777" w:rsidR="003604CA" w:rsidRPr="003604CA" w:rsidRDefault="003604CA" w:rsidP="003604CA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04C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>3.1.14. в случай, че ремонтът не може да бъде осъществен на място, транспортът на артикулите до сервиза да е за тяхна сметка.</w:t>
      </w:r>
    </w:p>
    <w:p w14:paraId="7D0698A6" w14:textId="77777777" w:rsidR="009E51D4" w:rsidRDefault="009E51D4" w:rsidP="003604CA">
      <w:pPr>
        <w:widowControl w:val="0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right="28" w:firstLine="567"/>
        <w:jc w:val="both"/>
      </w:pPr>
    </w:p>
    <w:sectPr w:rsidR="009E51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5C3"/>
    <w:rsid w:val="00150D90"/>
    <w:rsid w:val="001B04B5"/>
    <w:rsid w:val="002B2E45"/>
    <w:rsid w:val="003604CA"/>
    <w:rsid w:val="004679A3"/>
    <w:rsid w:val="0047268E"/>
    <w:rsid w:val="005025C3"/>
    <w:rsid w:val="00841923"/>
    <w:rsid w:val="009C0BFF"/>
    <w:rsid w:val="009E51D4"/>
    <w:rsid w:val="00CB7B6B"/>
    <w:rsid w:val="00D0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3C591"/>
  <w15:chartTrackingRefBased/>
  <w15:docId w15:val="{5B15ED5F-216B-4DCE-8626-DD8BB40FC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5C3"/>
    <w:pPr>
      <w:spacing w:after="200" w:line="276" w:lineRule="auto"/>
    </w:pPr>
    <w:rPr>
      <w:rFonts w:asciiTheme="minorHAnsi" w:hAnsiTheme="minorHAnsi"/>
      <w:sz w:val="2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5C3"/>
    <w:pPr>
      <w:spacing w:after="0" w:line="240" w:lineRule="auto"/>
    </w:pPr>
    <w:rPr>
      <w:rFonts w:asciiTheme="minorHAnsi" w:hAnsiTheme="minorHAnsi"/>
      <w:sz w:val="22"/>
      <w:lang w:val="bg-B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B04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04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04B5"/>
    <w:rPr>
      <w:rFonts w:asciiTheme="minorHAnsi" w:hAnsiTheme="minorHAnsi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04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04B5"/>
    <w:rPr>
      <w:rFonts w:asciiTheme="minorHAnsi" w:hAnsiTheme="minorHAnsi"/>
      <w:b/>
      <w:bCs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4B5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405DB1CB</Template>
  <TotalTime>24</TotalTime>
  <Pages>3</Pages>
  <Words>821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D. Dulev</dc:creator>
  <cp:keywords/>
  <dc:description/>
  <cp:lastModifiedBy>Dilyana S. Naydenova</cp:lastModifiedBy>
  <cp:revision>12</cp:revision>
  <dcterms:created xsi:type="dcterms:W3CDTF">2018-05-28T08:11:00Z</dcterms:created>
  <dcterms:modified xsi:type="dcterms:W3CDTF">2018-06-20T11:13:00Z</dcterms:modified>
</cp:coreProperties>
</file>