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4646654" w14:textId="77777777" w:rsidR="00751B75" w:rsidRPr="00AF50AC" w:rsidRDefault="00751B75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2514A680" w14:textId="10A0AC9D" w:rsidR="00751B75" w:rsidRPr="005E332A" w:rsidRDefault="00751B75" w:rsidP="00F90D87">
      <w:pPr>
        <w:tabs>
          <w:tab w:val="left" w:pos="142"/>
          <w:tab w:val="left" w:pos="567"/>
          <w:tab w:val="left" w:pos="10773"/>
        </w:tabs>
        <w:spacing w:after="0" w:line="276" w:lineRule="auto"/>
        <w:jc w:val="right"/>
        <w:rPr>
          <w:rFonts w:cs="Times New Roman"/>
          <w:b/>
          <w:i/>
          <w:szCs w:val="24"/>
          <w:lang w:val="bg-BG"/>
        </w:rPr>
      </w:pPr>
      <w:bookmarkStart w:id="0" w:name="_GoBack"/>
      <w:r w:rsidRPr="005E332A">
        <w:rPr>
          <w:rFonts w:cs="Times New Roman"/>
          <w:b/>
          <w:i/>
          <w:szCs w:val="24"/>
          <w:lang w:val="bg-BG"/>
        </w:rPr>
        <w:t>Приложение №</w:t>
      </w:r>
      <w:r w:rsidR="005E332A" w:rsidRPr="005E332A">
        <w:rPr>
          <w:rFonts w:cs="Times New Roman"/>
          <w:b/>
          <w:i/>
          <w:szCs w:val="24"/>
          <w:lang w:val="bg-BG"/>
        </w:rPr>
        <w:t xml:space="preserve"> </w:t>
      </w:r>
      <w:r w:rsidR="002C63A2" w:rsidRPr="005E332A">
        <w:rPr>
          <w:rFonts w:cs="Times New Roman"/>
          <w:b/>
          <w:i/>
          <w:szCs w:val="24"/>
          <w:lang w:val="bg-BG"/>
        </w:rPr>
        <w:t>2</w:t>
      </w:r>
    </w:p>
    <w:bookmarkEnd w:id="0"/>
    <w:p w14:paraId="24444D46" w14:textId="77777777" w:rsidR="00751B75" w:rsidRPr="00AF50AC" w:rsidRDefault="00751B75" w:rsidP="000969A7">
      <w:pPr>
        <w:tabs>
          <w:tab w:val="left" w:pos="142"/>
          <w:tab w:val="left" w:pos="567"/>
          <w:tab w:val="left" w:pos="10773"/>
        </w:tabs>
        <w:spacing w:after="0" w:line="276" w:lineRule="auto"/>
        <w:jc w:val="both"/>
        <w:rPr>
          <w:rFonts w:cs="Times New Roman"/>
          <w:szCs w:val="24"/>
          <w:lang w:val="bg-BG"/>
        </w:rPr>
      </w:pPr>
    </w:p>
    <w:p w14:paraId="6B5548EC" w14:textId="77777777" w:rsidR="00751B75" w:rsidRPr="00AF50AC" w:rsidRDefault="00A42D64" w:rsidP="000969A7">
      <w:pPr>
        <w:tabs>
          <w:tab w:val="left" w:pos="142"/>
          <w:tab w:val="left" w:pos="567"/>
        </w:tabs>
        <w:spacing w:after="0" w:line="276" w:lineRule="auto"/>
        <w:ind w:left="851"/>
        <w:jc w:val="center"/>
        <w:rPr>
          <w:rFonts w:cs="Times New Roman"/>
          <w:b/>
          <w:szCs w:val="24"/>
          <w:lang w:val="bg-BG"/>
        </w:rPr>
      </w:pPr>
      <w:r w:rsidRPr="00AF50AC">
        <w:rPr>
          <w:rFonts w:cs="Times New Roman"/>
          <w:b/>
          <w:szCs w:val="24"/>
          <w:lang w:val="bg-BG"/>
        </w:rPr>
        <w:t>МЕТОДИКА ЗА ОЦЕНКА НА ОФЕРТИТЕ</w:t>
      </w:r>
    </w:p>
    <w:p w14:paraId="3C0399CC" w14:textId="76305D59" w:rsidR="00AF50AC" w:rsidRPr="00AF50AC" w:rsidRDefault="00AF50AC" w:rsidP="00AF50AC">
      <w:pPr>
        <w:spacing w:before="120" w:after="120" w:line="276" w:lineRule="auto"/>
        <w:jc w:val="center"/>
        <w:rPr>
          <w:b/>
          <w:szCs w:val="24"/>
          <w:lang w:val="bg-BG"/>
        </w:rPr>
      </w:pPr>
      <w:r w:rsidRPr="00AF50AC">
        <w:rPr>
          <w:b/>
          <w:szCs w:val="24"/>
          <w:lang w:val="bg-BG"/>
        </w:rPr>
        <w:t>за възлагане на обществена поръчка с предмет: „</w:t>
      </w:r>
      <w:r w:rsidR="00530C3D" w:rsidRPr="00530C3D">
        <w:rPr>
          <w:b/>
          <w:szCs w:val="24"/>
          <w:lang w:val="bg-BG"/>
        </w:rPr>
        <w:t>Разработване на прототип на система за електронни форми за заявяване на ЕАУ и интеграцията му с хоризонталните системи на електронното управление</w:t>
      </w:r>
      <w:r w:rsidRPr="00AF50AC">
        <w:rPr>
          <w:b/>
          <w:szCs w:val="24"/>
          <w:lang w:val="bg-BG"/>
        </w:rPr>
        <w:t>“</w:t>
      </w:r>
    </w:p>
    <w:p w14:paraId="1D99FAC4" w14:textId="6419E164" w:rsidR="0038038B" w:rsidRPr="00AF50AC" w:rsidRDefault="0038038B" w:rsidP="000969A7">
      <w:pPr>
        <w:tabs>
          <w:tab w:val="left" w:pos="142"/>
          <w:tab w:val="left" w:pos="567"/>
        </w:tabs>
        <w:spacing w:after="0" w:line="276" w:lineRule="auto"/>
        <w:ind w:left="851"/>
        <w:jc w:val="both"/>
        <w:rPr>
          <w:rFonts w:cs="Times New Roman"/>
          <w:i/>
          <w:szCs w:val="24"/>
          <w:lang w:val="bg-BG"/>
        </w:rPr>
      </w:pPr>
    </w:p>
    <w:p w14:paraId="4C08BBF1" w14:textId="77777777"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Оценяването и класирането на офертите на участниците се възлага въз основата на икономически най – изгодна оферта, въз основа на критерия посочен в чл.70, ал. 2, т. 3 ЗОП – преценка за оптимално съотношение качество/цена, което се оценява въз основа на цената, както и на показатели, включващи качествени аспекти, свързани с предмета на обществената поръчка.</w:t>
      </w:r>
    </w:p>
    <w:p w14:paraId="061EFCF2" w14:textId="4C0B3873"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  <w:r w:rsidRPr="00AF50AC">
        <w:rPr>
          <w:szCs w:val="24"/>
          <w:lang w:val="bg-BG"/>
        </w:rPr>
        <w:t xml:space="preserve">Класирането на допуснатите до оценка оферти се извършва на база, комплексна оценка съгласно съдържанието на получените ценово и техническо </w:t>
      </w:r>
      <w:r w:rsidR="00E178E6" w:rsidRPr="0076790E">
        <w:rPr>
          <w:szCs w:val="24"/>
          <w:lang w:val="bg-BG"/>
        </w:rPr>
        <w:t>предложение</w:t>
      </w:r>
      <w:r w:rsidR="00E178E6">
        <w:rPr>
          <w:szCs w:val="24"/>
          <w:lang w:val="bg-BG"/>
        </w:rPr>
        <w:t xml:space="preserve"> </w:t>
      </w:r>
      <w:r w:rsidRPr="00AF50AC">
        <w:rPr>
          <w:szCs w:val="24"/>
          <w:lang w:val="bg-BG"/>
        </w:rPr>
        <w:t xml:space="preserve">на участниците. Максималния брой точки, които участникът може да получи е 100 точки.  </w:t>
      </w:r>
    </w:p>
    <w:p w14:paraId="6DDA9512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Настоящата методика съдържа точни указания за определяне на комплексната оценка на всяка оферта, показателите, броят точки за всеки от тях при изчисляване на комплексната оценка, както и точни указания за определяне на оценката по всеки показател.</w:t>
      </w:r>
    </w:p>
    <w:p w14:paraId="7595C67A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Комисията прилага методиката по отношение на офертите на участниците, които не са отстранени от участие в процедурата и които отговарят на обявените от Възложителя изисквания и критерии за подбор. В случай, че участник представи Техническо предложение, което не отговаря на някое от следните условия</w:t>
      </w:r>
    </w:p>
    <w:p w14:paraId="0DEC28BD" w14:textId="77777777"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изискванията на Възложителя, посочени в Техническата спецификация; </w:t>
      </w:r>
    </w:p>
    <w:p w14:paraId="37E39C39" w14:textId="77777777"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на действащото законодателство; </w:t>
      </w:r>
    </w:p>
    <w:p w14:paraId="31ED0E13" w14:textId="77777777" w:rsidR="00AF50AC" w:rsidRPr="00AF50AC" w:rsidRDefault="00AF50AC" w:rsidP="00AF50AC">
      <w:pPr>
        <w:numPr>
          <w:ilvl w:val="0"/>
          <w:numId w:val="24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на съществуващите нормативна база, стандарти или технически изисквания,</w:t>
      </w:r>
    </w:p>
    <w:p w14:paraId="6E41C0CC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той се отстранява от участие и офертата му не се допуска до оценка и класиране.</w:t>
      </w:r>
    </w:p>
    <w:p w14:paraId="6B8E4067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Крайното класиране на допуснатите оферти се извършва в низходящ ред, на база получена </w:t>
      </w:r>
      <w:r w:rsidRPr="00AF50AC">
        <w:rPr>
          <w:rFonts w:eastAsia="MS ??"/>
          <w:b/>
          <w:bCs/>
          <w:szCs w:val="24"/>
          <w:lang w:val="bg-BG"/>
        </w:rPr>
        <w:t>комплексна оценка за всяка оферта</w:t>
      </w:r>
      <w:r w:rsidRPr="00AF50AC">
        <w:rPr>
          <w:rFonts w:eastAsia="MS ??"/>
          <w:bCs/>
          <w:szCs w:val="24"/>
          <w:lang w:val="bg-BG"/>
        </w:rPr>
        <w:t>. Офертата, получила най-голям брой точки, се класира на първо място.</w:t>
      </w:r>
    </w:p>
    <w:p w14:paraId="4B4997A5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Когато комплексните оценки на две или повече оферти са равни, с предимство се класира офертата, в която се съдържат по-изгодни предложения, преценени в следния ред:</w:t>
      </w:r>
    </w:p>
    <w:p w14:paraId="614B61E4" w14:textId="77777777" w:rsidR="00AF50AC" w:rsidRPr="00AF50AC" w:rsidRDefault="00AF50AC" w:rsidP="00AF50AC">
      <w:pPr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по-ниска предложена цена;</w:t>
      </w:r>
    </w:p>
    <w:p w14:paraId="23F75693" w14:textId="77777777" w:rsidR="00AF50AC" w:rsidRPr="00AF50AC" w:rsidRDefault="00AF50AC" w:rsidP="00AF50AC">
      <w:pPr>
        <w:numPr>
          <w:ilvl w:val="0"/>
          <w:numId w:val="23"/>
        </w:num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по-изгодно предложение по останалите показатели, сравнени в низходящ ред съобразно тяхната тежест (определена въз основа на максималния брой точки, който може да бъде получен за съответния показател).</w:t>
      </w:r>
    </w:p>
    <w:p w14:paraId="62C10AB6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lastRenderedPageBreak/>
        <w:t>Комисията провежда публично жребий за определяне на изпълнител между класираните на първо място оферти, ако участниците не могат да бъдат класирани в съответствие с горните изисквания.</w:t>
      </w:r>
    </w:p>
    <w:p w14:paraId="22C4C2A2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tbl>
      <w:tblPr>
        <w:tblW w:w="96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070"/>
        <w:gridCol w:w="2258"/>
        <w:gridCol w:w="2340"/>
      </w:tblGrid>
      <w:tr w:rsidR="00AF50AC" w:rsidRPr="00AF50AC" w14:paraId="7D9E9EC2" w14:textId="77777777" w:rsidTr="00C57C52">
        <w:trPr>
          <w:trHeight w:val="847"/>
        </w:trPr>
        <w:tc>
          <w:tcPr>
            <w:tcW w:w="5070" w:type="dxa"/>
            <w:shd w:val="clear" w:color="auto" w:fill="F2F2F2" w:themeFill="background1" w:themeFillShade="F2"/>
          </w:tcPr>
          <w:p w14:paraId="716B8482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 xml:space="preserve">Показател </w:t>
            </w:r>
          </w:p>
          <w:p w14:paraId="44C77041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(наименование)</w:t>
            </w:r>
          </w:p>
        </w:tc>
        <w:tc>
          <w:tcPr>
            <w:tcW w:w="2258" w:type="dxa"/>
            <w:shd w:val="clear" w:color="auto" w:fill="F2F2F2" w:themeFill="background1" w:themeFillShade="F2"/>
          </w:tcPr>
          <w:p w14:paraId="322A3F5C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Максимален брой точки</w:t>
            </w:r>
          </w:p>
        </w:tc>
        <w:tc>
          <w:tcPr>
            <w:tcW w:w="2340" w:type="dxa"/>
            <w:shd w:val="clear" w:color="auto" w:fill="F2F2F2" w:themeFill="background1" w:themeFillShade="F2"/>
          </w:tcPr>
          <w:p w14:paraId="19CD8CC8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/>
                <w:bCs/>
                <w:szCs w:val="24"/>
                <w:lang w:val="bg-BG"/>
              </w:rPr>
            </w:pPr>
            <w:r w:rsidRPr="00AF50AC">
              <w:rPr>
                <w:rFonts w:eastAsia="MS ??"/>
                <w:b/>
                <w:bCs/>
                <w:szCs w:val="24"/>
                <w:lang w:val="bg-BG"/>
              </w:rPr>
              <w:t>Тежест</w:t>
            </w:r>
          </w:p>
        </w:tc>
      </w:tr>
      <w:tr w:rsidR="00AF50AC" w:rsidRPr="00AF50AC" w14:paraId="0E8531E5" w14:textId="77777777" w:rsidTr="00C57C52">
        <w:trPr>
          <w:trHeight w:val="415"/>
        </w:trPr>
        <w:tc>
          <w:tcPr>
            <w:tcW w:w="5070" w:type="dxa"/>
          </w:tcPr>
          <w:p w14:paraId="493D6AF7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1. Оценка на Ценовото предложение за изпълнение на поръчката - ЦО</w:t>
            </w:r>
          </w:p>
        </w:tc>
        <w:tc>
          <w:tcPr>
            <w:tcW w:w="2258" w:type="dxa"/>
          </w:tcPr>
          <w:p w14:paraId="543D748C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100</w:t>
            </w:r>
          </w:p>
        </w:tc>
        <w:tc>
          <w:tcPr>
            <w:tcW w:w="2340" w:type="dxa"/>
          </w:tcPr>
          <w:p w14:paraId="54AD1180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40 %</w:t>
            </w:r>
          </w:p>
        </w:tc>
      </w:tr>
      <w:tr w:rsidR="00AF50AC" w:rsidRPr="00AF50AC" w14:paraId="610428C0" w14:textId="77777777" w:rsidTr="00C57C52">
        <w:trPr>
          <w:trHeight w:val="431"/>
        </w:trPr>
        <w:tc>
          <w:tcPr>
            <w:tcW w:w="5070" w:type="dxa"/>
          </w:tcPr>
          <w:p w14:paraId="26D7E23A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both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2. Оценка на Техническо предложение за изпълнение на поръчката – ТО</w:t>
            </w:r>
          </w:p>
        </w:tc>
        <w:tc>
          <w:tcPr>
            <w:tcW w:w="2258" w:type="dxa"/>
          </w:tcPr>
          <w:p w14:paraId="430EA236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100</w:t>
            </w:r>
          </w:p>
        </w:tc>
        <w:tc>
          <w:tcPr>
            <w:tcW w:w="2340" w:type="dxa"/>
          </w:tcPr>
          <w:p w14:paraId="2371D4F9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before="120" w:after="120" w:line="276" w:lineRule="auto"/>
              <w:jc w:val="center"/>
              <w:rPr>
                <w:rFonts w:eastAsia="MS ??"/>
                <w:bCs/>
                <w:szCs w:val="24"/>
                <w:lang w:val="bg-BG"/>
              </w:rPr>
            </w:pPr>
            <w:r w:rsidRPr="00AF50AC">
              <w:rPr>
                <w:rFonts w:eastAsia="MS ??"/>
                <w:bCs/>
                <w:szCs w:val="24"/>
                <w:lang w:val="bg-BG"/>
              </w:rPr>
              <w:t>60 %</w:t>
            </w:r>
          </w:p>
        </w:tc>
      </w:tr>
    </w:tbl>
    <w:p w14:paraId="779C34D9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p w14:paraId="3EA466A3" w14:textId="1EB3470B"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b/>
          <w:szCs w:val="24"/>
          <w:lang w:val="bg-BG"/>
        </w:rPr>
      </w:pPr>
      <w:r w:rsidRPr="00AF50AC">
        <w:rPr>
          <w:b/>
          <w:szCs w:val="24"/>
          <w:lang w:val="bg-BG"/>
        </w:rPr>
        <w:t>Комплексната оценка (KO)</w:t>
      </w:r>
      <w:r w:rsidRPr="00AF50AC">
        <w:rPr>
          <w:szCs w:val="24"/>
          <w:lang w:val="bg-BG"/>
        </w:rPr>
        <w:t xml:space="preserve"> на офертата на всеки участник  се изчислява по формулата:</w:t>
      </w:r>
    </w:p>
    <w:p w14:paraId="44025428" w14:textId="77777777"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b/>
          <w:szCs w:val="24"/>
          <w:lang w:val="bg-BG"/>
        </w:rPr>
      </w:pPr>
    </w:p>
    <w:p w14:paraId="28634D50" w14:textId="77777777" w:rsidR="00AF50AC" w:rsidRPr="00AF50AC" w:rsidRDefault="00AF50AC" w:rsidP="00AF50AC">
      <w:pPr>
        <w:overflowPunct w:val="0"/>
        <w:autoSpaceDE w:val="0"/>
        <w:autoSpaceDN w:val="0"/>
        <w:adjustRightInd w:val="0"/>
        <w:spacing w:before="120" w:after="120" w:line="276" w:lineRule="auto"/>
        <w:jc w:val="both"/>
        <w:textAlignment w:val="baseline"/>
        <w:rPr>
          <w:szCs w:val="24"/>
          <w:lang w:val="bg-BG"/>
        </w:rPr>
      </w:pPr>
      <w:r w:rsidRPr="00AF50AC">
        <w:rPr>
          <w:b/>
          <w:szCs w:val="24"/>
          <w:lang w:val="bg-BG"/>
        </w:rPr>
        <w:t>КО= ЦО*0,4+ ТО*0,6</w:t>
      </w:r>
    </w:p>
    <w:p w14:paraId="0499B42F" w14:textId="77777777"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p w14:paraId="17A21271" w14:textId="77777777"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  <w:r w:rsidRPr="00AF50AC">
        <w:rPr>
          <w:szCs w:val="24"/>
          <w:lang w:val="bg-BG"/>
        </w:rPr>
        <w:t xml:space="preserve">където: </w:t>
      </w:r>
    </w:p>
    <w:p w14:paraId="3FAA48B3" w14:textId="77777777" w:rsidR="00AF50AC" w:rsidRPr="00AF50AC" w:rsidRDefault="00AF50AC" w:rsidP="00AF50AC">
      <w:pPr>
        <w:spacing w:before="120" w:after="120" w:line="276" w:lineRule="auto"/>
        <w:ind w:left="709" w:hanging="709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/>
          <w:bCs/>
          <w:szCs w:val="24"/>
          <w:lang w:val="bg-BG"/>
        </w:rPr>
        <w:t xml:space="preserve">ЦО – </w:t>
      </w:r>
      <w:r w:rsidRPr="00AF50AC">
        <w:rPr>
          <w:rFonts w:eastAsia="MS ??"/>
          <w:bCs/>
          <w:szCs w:val="24"/>
          <w:lang w:val="bg-BG"/>
        </w:rPr>
        <w:t>Оценка на Ценовото предложение за изпълнение на поръчката;</w:t>
      </w:r>
    </w:p>
    <w:p w14:paraId="02B3D818" w14:textId="77777777" w:rsidR="00AF50AC" w:rsidRPr="00AF50AC" w:rsidRDefault="00AF50AC" w:rsidP="00AF50AC">
      <w:pPr>
        <w:spacing w:before="120" w:after="120" w:line="276" w:lineRule="auto"/>
        <w:rPr>
          <w:rFonts w:eastAsia="MS ??"/>
          <w:bCs/>
          <w:szCs w:val="24"/>
          <w:lang w:val="bg-BG"/>
        </w:rPr>
      </w:pPr>
      <w:r w:rsidRPr="00AF50AC">
        <w:rPr>
          <w:b/>
          <w:szCs w:val="24"/>
          <w:lang w:val="bg-BG"/>
        </w:rPr>
        <w:t xml:space="preserve">ТО – </w:t>
      </w:r>
      <w:r w:rsidRPr="00AF50AC">
        <w:rPr>
          <w:rFonts w:eastAsia="MS ??"/>
          <w:bCs/>
          <w:szCs w:val="24"/>
          <w:lang w:val="bg-BG"/>
        </w:rPr>
        <w:t>Оценка на Техническо предложение за изпълнение на поръчката.</w:t>
      </w:r>
    </w:p>
    <w:p w14:paraId="4875B4C2" w14:textId="77777777"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p w14:paraId="66A45E7A" w14:textId="77777777"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*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умножение.</w:t>
      </w:r>
    </w:p>
    <w:p w14:paraId="4AC963A8" w14:textId="77777777"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/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деление.</w:t>
      </w:r>
    </w:p>
    <w:p w14:paraId="2B010F1B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</w:p>
    <w:p w14:paraId="62AD47F0" w14:textId="4E45C39D" w:rsidR="00AF50AC" w:rsidRPr="00AF50AC" w:rsidRDefault="00AF50AC" w:rsidP="00AF50AC">
      <w:pPr>
        <w:pStyle w:val="Heading3"/>
        <w:numPr>
          <w:ilvl w:val="0"/>
          <w:numId w:val="25"/>
        </w:numPr>
        <w:autoSpaceDE w:val="0"/>
        <w:autoSpaceDN w:val="0"/>
        <w:adjustRightInd w:val="0"/>
        <w:spacing w:before="120" w:after="120" w:line="276" w:lineRule="auto"/>
        <w:ind w:left="284" w:hanging="284"/>
        <w:jc w:val="both"/>
      </w:pPr>
      <w:r w:rsidRPr="00AF50AC">
        <w:t>Оценка на Ценовото предложение за изпълнение на поръчката - ЦО</w:t>
      </w:r>
    </w:p>
    <w:p w14:paraId="2CADA6D1" w14:textId="77777777" w:rsidR="00AF50AC" w:rsidRPr="00AF50AC" w:rsidRDefault="00AF50AC" w:rsidP="00AF50AC">
      <w:pPr>
        <w:rPr>
          <w:rFonts w:eastAsia="MS ??"/>
          <w:lang w:val="bg-BG"/>
        </w:rPr>
      </w:pPr>
    </w:p>
    <w:p w14:paraId="1CE57798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Максимален брой точки по показателя – 100 точки. Относителна тежест на показателя в комплексната оценка - 40 %.</w:t>
      </w:r>
    </w:p>
    <w:p w14:paraId="2A29C9A1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Ценовата оценка на всеки участник се определя по формулата:</w:t>
      </w:r>
    </w:p>
    <w:p w14:paraId="2028DCF0" w14:textId="37A839A3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/>
          <w:bCs/>
          <w:szCs w:val="24"/>
          <w:lang w:val="bg-BG"/>
        </w:rPr>
      </w:pPr>
      <w:r w:rsidRPr="00AF50AC">
        <w:rPr>
          <w:rFonts w:eastAsia="MS ??"/>
          <w:b/>
          <w:bCs/>
          <w:szCs w:val="24"/>
          <w:lang w:val="bg-BG"/>
        </w:rPr>
        <w:t>ЦО = 100 *(</w:t>
      </w: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мин</w:t>
      </w:r>
      <w:proofErr w:type="spellEnd"/>
      <w:r w:rsidRPr="00AF50AC">
        <w:rPr>
          <w:rFonts w:eastAsia="MS ??"/>
          <w:b/>
          <w:bCs/>
          <w:szCs w:val="24"/>
          <w:lang w:val="bg-BG"/>
        </w:rPr>
        <w:t xml:space="preserve"> /</w:t>
      </w: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n</w:t>
      </w:r>
      <w:proofErr w:type="spellEnd"/>
      <w:r w:rsidRPr="00AF50AC">
        <w:rPr>
          <w:rFonts w:eastAsia="MS ??"/>
          <w:b/>
          <w:bCs/>
          <w:szCs w:val="24"/>
          <w:lang w:val="bg-BG"/>
        </w:rPr>
        <w:t>), където</w:t>
      </w:r>
    </w:p>
    <w:p w14:paraId="5AB0A68C" w14:textId="77777777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/>
          <w:bCs/>
          <w:szCs w:val="24"/>
          <w:lang w:val="bg-BG"/>
        </w:rPr>
      </w:pPr>
    </w:p>
    <w:p w14:paraId="45F22E03" w14:textId="4BB7F4EF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Cs/>
          <w:szCs w:val="24"/>
          <w:lang w:val="bg-BG"/>
        </w:rPr>
      </w:pPr>
      <w:proofErr w:type="spellStart"/>
      <w:r w:rsidRPr="00AF50AC">
        <w:rPr>
          <w:rFonts w:eastAsia="MS ??"/>
          <w:b/>
          <w:bCs/>
          <w:szCs w:val="24"/>
          <w:lang w:val="bg-BG"/>
        </w:rPr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мин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е най-ниската предложена цена в лева без ДДС от участник в процедурата за изпълнение на поръчката;</w:t>
      </w:r>
    </w:p>
    <w:p w14:paraId="76DC0B2B" w14:textId="6B3C630B" w:rsidR="00AF50AC" w:rsidRPr="00AF50AC" w:rsidRDefault="00AF50AC" w:rsidP="00AF50AC">
      <w:pPr>
        <w:autoSpaceDE w:val="0"/>
        <w:autoSpaceDN w:val="0"/>
        <w:adjustRightInd w:val="0"/>
        <w:spacing w:before="120" w:after="120" w:line="276" w:lineRule="auto"/>
        <w:ind w:left="426"/>
        <w:jc w:val="both"/>
        <w:rPr>
          <w:rFonts w:eastAsia="MS ??"/>
          <w:bCs/>
          <w:szCs w:val="24"/>
          <w:lang w:val="bg-BG"/>
        </w:rPr>
      </w:pPr>
      <w:proofErr w:type="spellStart"/>
      <w:r w:rsidRPr="00AF50AC">
        <w:rPr>
          <w:rFonts w:eastAsia="MS ??"/>
          <w:b/>
          <w:bCs/>
          <w:szCs w:val="24"/>
          <w:lang w:val="bg-BG"/>
        </w:rPr>
        <w:lastRenderedPageBreak/>
        <w:t>Ц</w:t>
      </w:r>
      <w:r w:rsidR="00015A62">
        <w:rPr>
          <w:rFonts w:eastAsia="MS ??"/>
          <w:b/>
          <w:bCs/>
          <w:szCs w:val="24"/>
          <w:lang w:val="bg-BG"/>
        </w:rPr>
        <w:t>О</w:t>
      </w:r>
      <w:r w:rsidRPr="00AF50AC">
        <w:rPr>
          <w:rFonts w:eastAsia="MS ??"/>
          <w:b/>
          <w:bCs/>
          <w:szCs w:val="24"/>
          <w:lang w:val="bg-BG"/>
        </w:rPr>
        <w:t>n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е цената, предложена в лева без ДДС от </w:t>
      </w:r>
      <w:proofErr w:type="spellStart"/>
      <w:r w:rsidRPr="00AF50AC">
        <w:rPr>
          <w:rFonts w:eastAsia="MS ??"/>
          <w:bCs/>
          <w:szCs w:val="24"/>
          <w:lang w:val="bg-BG"/>
        </w:rPr>
        <w:t>от</w:t>
      </w:r>
      <w:proofErr w:type="spellEnd"/>
      <w:r w:rsidRPr="00AF50AC">
        <w:rPr>
          <w:rFonts w:eastAsia="MS ??"/>
          <w:bCs/>
          <w:szCs w:val="24"/>
          <w:lang w:val="bg-BG"/>
        </w:rPr>
        <w:t xml:space="preserve"> n-тия участник в процедурата за изпълнение на поръчката;</w:t>
      </w:r>
    </w:p>
    <w:p w14:paraId="72A567E7" w14:textId="77777777"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ЦО се закръглява до втория знак след десетичната запетая.</w:t>
      </w:r>
    </w:p>
    <w:p w14:paraId="4E900FB7" w14:textId="77777777"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</w:p>
    <w:p w14:paraId="07B7B0A2" w14:textId="77777777"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*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умножение.</w:t>
      </w:r>
    </w:p>
    <w:p w14:paraId="2CFFDF77" w14:textId="77777777" w:rsidR="00AF50AC" w:rsidRPr="00AF50AC" w:rsidRDefault="00AF50AC" w:rsidP="00AF50AC">
      <w:pPr>
        <w:tabs>
          <w:tab w:val="left" w:pos="360"/>
        </w:tabs>
        <w:spacing w:before="120" w:after="120" w:line="276" w:lineRule="auto"/>
        <w:jc w:val="both"/>
        <w:rPr>
          <w:rFonts w:eastAsia="Calibri"/>
          <w:szCs w:val="24"/>
          <w:lang w:val="bg-BG"/>
        </w:rPr>
      </w:pPr>
      <w:r w:rsidRPr="00AF50AC">
        <w:rPr>
          <w:rFonts w:eastAsia="Calibri"/>
          <w:szCs w:val="24"/>
          <w:lang w:val="bg-BG"/>
        </w:rPr>
        <w:t>*Знакът „</w:t>
      </w:r>
      <w:r w:rsidRPr="00AF50AC">
        <w:rPr>
          <w:rFonts w:eastAsia="Calibri"/>
          <w:b/>
          <w:szCs w:val="24"/>
          <w:lang w:val="bg-BG"/>
        </w:rPr>
        <w:t>/</w:t>
      </w:r>
      <w:r w:rsidRPr="00AF50AC">
        <w:rPr>
          <w:rFonts w:eastAsia="Calibri"/>
          <w:szCs w:val="24"/>
          <w:lang w:val="bg-BG"/>
        </w:rPr>
        <w:t>” между скобите във формулите е знак за аритметично деление.</w:t>
      </w:r>
    </w:p>
    <w:p w14:paraId="6F2C9CF0" w14:textId="77777777" w:rsidR="00AF50AC" w:rsidRPr="00AF50AC" w:rsidRDefault="00AF50AC" w:rsidP="00AF50AC">
      <w:pPr>
        <w:tabs>
          <w:tab w:val="left" w:pos="-1701"/>
        </w:tabs>
        <w:spacing w:before="120" w:after="120" w:line="276" w:lineRule="auto"/>
        <w:ind w:right="-51" w:firstLine="646"/>
        <w:jc w:val="both"/>
        <w:rPr>
          <w:szCs w:val="24"/>
          <w:lang w:val="bg-BG"/>
        </w:rPr>
      </w:pPr>
    </w:p>
    <w:p w14:paraId="1D8D92AF" w14:textId="77777777" w:rsidR="00AF50AC" w:rsidRPr="00AF50AC" w:rsidRDefault="00AF50AC" w:rsidP="00AF50AC">
      <w:pPr>
        <w:pStyle w:val="Heading3"/>
        <w:numPr>
          <w:ilvl w:val="0"/>
          <w:numId w:val="25"/>
        </w:numPr>
      </w:pPr>
      <w:r w:rsidRPr="00AF50AC">
        <w:t>Техническа оценка  на офертата на участника - ТО</w:t>
      </w:r>
    </w:p>
    <w:p w14:paraId="5B4101D7" w14:textId="77777777"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</w:p>
    <w:p w14:paraId="67F06CC5" w14:textId="77777777"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 xml:space="preserve">Максимален брой точки по показателя – 100 точки. Относителна тежест на показателя в комплексната оценка 60 %. </w:t>
      </w:r>
    </w:p>
    <w:p w14:paraId="0D89AF57" w14:textId="77777777" w:rsidR="00AF50AC" w:rsidRPr="00AF50AC" w:rsidRDefault="00AF50AC" w:rsidP="00AF50AC">
      <w:pPr>
        <w:pStyle w:val="ListParagraph"/>
        <w:autoSpaceDE w:val="0"/>
        <w:autoSpaceDN w:val="0"/>
        <w:adjustRightInd w:val="0"/>
        <w:spacing w:line="360" w:lineRule="auto"/>
        <w:ind w:left="0"/>
        <w:jc w:val="both"/>
        <w:rPr>
          <w:rFonts w:eastAsia="MS ??"/>
          <w:bCs/>
          <w:szCs w:val="24"/>
          <w:lang w:val="bg-BG"/>
        </w:rPr>
      </w:pPr>
      <w:r w:rsidRPr="00AF50AC">
        <w:rPr>
          <w:rFonts w:eastAsia="MS ??"/>
          <w:bCs/>
          <w:szCs w:val="24"/>
          <w:lang w:val="bg-BG"/>
        </w:rPr>
        <w:t>Комисията оценява участниците  по посочения в таблицата по-долу показател в зависимост от Техническото предложение на участника .</w:t>
      </w:r>
    </w:p>
    <w:tbl>
      <w:tblPr>
        <w:tblStyle w:val="TableGrid"/>
        <w:tblW w:w="10206" w:type="dxa"/>
        <w:tblInd w:w="421" w:type="dxa"/>
        <w:tblLook w:val="04A0" w:firstRow="1" w:lastRow="0" w:firstColumn="1" w:lastColumn="0" w:noHBand="0" w:noVBand="1"/>
      </w:tblPr>
      <w:tblGrid>
        <w:gridCol w:w="8359"/>
        <w:gridCol w:w="1847"/>
      </w:tblGrid>
      <w:tr w:rsidR="00AF50AC" w:rsidRPr="00AF50AC" w14:paraId="7F49DAA3" w14:textId="77777777" w:rsidTr="00ED4408">
        <w:trPr>
          <w:tblHeader/>
        </w:trPr>
        <w:tc>
          <w:tcPr>
            <w:tcW w:w="8359" w:type="dxa"/>
            <w:shd w:val="clear" w:color="auto" w:fill="F2F2F2" w:themeFill="background1" w:themeFillShade="F2"/>
          </w:tcPr>
          <w:p w14:paraId="7618540D" w14:textId="77777777" w:rsidR="00AF50AC" w:rsidRPr="00AF50AC" w:rsidRDefault="00AF50AC" w:rsidP="00C57C52">
            <w:pPr>
              <w:jc w:val="center"/>
              <w:rPr>
                <w:b/>
                <w:szCs w:val="24"/>
                <w:lang w:val="bg-BG"/>
              </w:rPr>
            </w:pPr>
            <w:r w:rsidRPr="00AF50AC">
              <w:rPr>
                <w:szCs w:val="24"/>
                <w:lang w:val="bg-BG"/>
              </w:rPr>
              <w:br w:type="page"/>
            </w:r>
            <w:r w:rsidRPr="00AF50AC">
              <w:rPr>
                <w:b/>
                <w:szCs w:val="24"/>
                <w:lang w:val="bg-BG"/>
              </w:rPr>
              <w:t>Показател</w:t>
            </w:r>
          </w:p>
        </w:tc>
        <w:tc>
          <w:tcPr>
            <w:tcW w:w="1847" w:type="dxa"/>
            <w:shd w:val="clear" w:color="auto" w:fill="F2F2F2" w:themeFill="background1" w:themeFillShade="F2"/>
          </w:tcPr>
          <w:p w14:paraId="1E5D6073" w14:textId="77777777" w:rsidR="00AF50AC" w:rsidRPr="00AF50AC" w:rsidRDefault="00AF50AC" w:rsidP="00C57C52">
            <w:pPr>
              <w:jc w:val="center"/>
              <w:rPr>
                <w:b/>
                <w:szCs w:val="24"/>
                <w:lang w:val="bg-BG"/>
              </w:rPr>
            </w:pPr>
            <w:r w:rsidRPr="00AF50AC">
              <w:rPr>
                <w:b/>
                <w:szCs w:val="24"/>
                <w:lang w:val="bg-BG"/>
              </w:rPr>
              <w:t>Брой точки</w:t>
            </w:r>
          </w:p>
        </w:tc>
      </w:tr>
      <w:tr w:rsidR="00AF50AC" w:rsidRPr="00AF50AC" w14:paraId="50716E6E" w14:textId="77777777" w:rsidTr="00ED4408">
        <w:tc>
          <w:tcPr>
            <w:tcW w:w="8359" w:type="dxa"/>
            <w:shd w:val="clear" w:color="auto" w:fill="E2EFD9" w:themeFill="accent6" w:themeFillTint="33"/>
          </w:tcPr>
          <w:p w14:paraId="4F55AEA1" w14:textId="77777777" w:rsidR="00AF50AC" w:rsidRPr="00AF50AC" w:rsidRDefault="00AF50AC" w:rsidP="00C57C52">
            <w:pPr>
              <w:rPr>
                <w:b/>
                <w:i/>
                <w:szCs w:val="24"/>
                <w:lang w:val="bg-BG"/>
              </w:rPr>
            </w:pPr>
            <w:r w:rsidRPr="00AF50AC">
              <w:rPr>
                <w:b/>
                <w:i/>
                <w:szCs w:val="24"/>
                <w:lang w:val="bg-BG"/>
              </w:rPr>
              <w:t>Методология, подход и техническо решение за изпълнение на поръчката</w:t>
            </w:r>
          </w:p>
        </w:tc>
        <w:tc>
          <w:tcPr>
            <w:tcW w:w="1847" w:type="dxa"/>
            <w:shd w:val="clear" w:color="auto" w:fill="E2EFD9" w:themeFill="accent6" w:themeFillTint="33"/>
          </w:tcPr>
          <w:p w14:paraId="25192371" w14:textId="77777777" w:rsidR="00AF50AC" w:rsidRPr="00AF50AC" w:rsidRDefault="00AF50AC" w:rsidP="00C57C52">
            <w:pPr>
              <w:rPr>
                <w:b/>
                <w:i/>
                <w:szCs w:val="24"/>
                <w:lang w:val="bg-BG"/>
              </w:rPr>
            </w:pPr>
            <w:r w:rsidRPr="00AF50AC">
              <w:rPr>
                <w:b/>
                <w:i/>
                <w:szCs w:val="24"/>
                <w:lang w:val="bg-BG"/>
              </w:rPr>
              <w:t>Максимален брой точки: 100</w:t>
            </w:r>
          </w:p>
        </w:tc>
      </w:tr>
      <w:tr w:rsidR="00AF50AC" w:rsidRPr="00AF50AC" w14:paraId="545FC8CA" w14:textId="77777777" w:rsidTr="00ED4408">
        <w:tc>
          <w:tcPr>
            <w:tcW w:w="8359" w:type="dxa"/>
          </w:tcPr>
          <w:p w14:paraId="2AA65DA2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В допълнение към предложението на участника, което отговаря на  основните изисквания, заложени в документацията за участие, е налице всяко от следните обстоятелства:</w:t>
            </w:r>
          </w:p>
          <w:p w14:paraId="4B62EA5D" w14:textId="77777777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14:paraId="2CC5DBCF" w14:textId="70E55263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 w:rsidR="00E178E6"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 w:rsidR="00755603"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14:paraId="3D8E6EDD" w14:textId="4D85DB27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 w:rsidR="0076790E"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14:paraId="1C3FE5E2" w14:textId="29AD481A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 w:rsidR="00755603">
              <w:rPr>
                <w:rFonts w:eastAsia="MS ??"/>
                <w:bCs/>
                <w:sz w:val="22"/>
                <w:lang w:val="bg-BG"/>
              </w:rPr>
              <w:t>адекватни</w:t>
            </w:r>
            <w:r w:rsidR="00B45CCE"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14:paraId="5A62E185" w14:textId="5448E56A" w:rsidR="00AF50AC" w:rsidRPr="00AF50AC" w:rsidRDefault="00782096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</w:t>
            </w:r>
            <w:r w:rsidR="00E178E6">
              <w:rPr>
                <w:rFonts w:eastAsia="MS ??"/>
                <w:bCs/>
                <w:sz w:val="22"/>
                <w:lang w:val="bg-BG"/>
              </w:rPr>
              <w:t xml:space="preserve"> п</w:t>
            </w:r>
            <w:r w:rsidR="00AF50AC" w:rsidRPr="00AF50AC">
              <w:rPr>
                <w:rFonts w:eastAsia="MS ??"/>
                <w:bCs/>
                <w:sz w:val="22"/>
                <w:lang w:val="bg-BG"/>
              </w:rPr>
              <w:t xml:space="preserve">осочената от участника методология за изпълнение на аналитичната дейност е дефинирал нейния обхват, като са описани дейностите, които изпълнителят ще </w:t>
            </w:r>
            <w:r w:rsidR="00AF50AC" w:rsidRPr="00AF50AC">
              <w:rPr>
                <w:rFonts w:eastAsia="MS ??"/>
                <w:bCs/>
                <w:sz w:val="22"/>
                <w:lang w:val="bg-BG"/>
              </w:rPr>
              <w:lastRenderedPageBreak/>
              <w:t>извърши за постигане на очакваните резултати от всички дейности по анализ, посочени от възложителя.</w:t>
            </w:r>
          </w:p>
          <w:p w14:paraId="1E72A407" w14:textId="2244B36C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2F0B6BEC" w14:textId="440DF23B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64380C3B" w14:textId="2E2709BF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 w:rsidR="00755603"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553A28EC" w14:textId="32377FFC" w:rsidR="00AF50AC" w:rsidRPr="00AF50AC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 w:rsidR="00755603"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35BA068A" w14:textId="77777777" w:rsidR="00AF50AC" w:rsidRPr="00015A62" w:rsidRDefault="00AF50AC" w:rsidP="00AF50AC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="00755603"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 w:rsidR="00755603"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 w:rsidR="00755603"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3340B862" w14:textId="02C15759" w:rsidR="00755603" w:rsidRPr="003D6C42" w:rsidRDefault="00015A62" w:rsidP="00755603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i/>
                <w:sz w:val="22"/>
                <w:lang w:val="bg-BG"/>
              </w:rPr>
            </w:pPr>
            <w:r w:rsidRPr="00015A62">
              <w:rPr>
                <w:rFonts w:eastAsia="MS ??"/>
                <w:b/>
                <w:bCs/>
                <w:i/>
                <w:sz w:val="22"/>
                <w:lang w:val="bg-BG"/>
              </w:rPr>
              <w:t xml:space="preserve">Забележка: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14:paraId="54EE487D" w14:textId="77777777"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100</w:t>
            </w:r>
          </w:p>
        </w:tc>
      </w:tr>
      <w:tr w:rsidR="00AF50AC" w:rsidRPr="00AF50AC" w14:paraId="3AE31A36" w14:textId="77777777" w:rsidTr="00ED4408">
        <w:tc>
          <w:tcPr>
            <w:tcW w:w="8359" w:type="dxa"/>
          </w:tcPr>
          <w:p w14:paraId="79A6BE01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7 (седем) от следните обстоятелства:</w:t>
            </w:r>
          </w:p>
          <w:p w14:paraId="4A754B74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14:paraId="10DC7B6F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14:paraId="75780014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14:paraId="17A7E64B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14:paraId="1F3A9BCC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lastRenderedPageBreak/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14:paraId="26779EB4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56101EB4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4376CBE3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3F789DE7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114E89FA" w14:textId="77777777"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5CAF3E42" w14:textId="229D5841" w:rsidR="00AF50AC" w:rsidRPr="00AF50AC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14:paraId="49F4440A" w14:textId="77777777"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60</w:t>
            </w:r>
          </w:p>
        </w:tc>
      </w:tr>
      <w:tr w:rsidR="00AF50AC" w:rsidRPr="00AF50AC" w14:paraId="3FFC04D7" w14:textId="77777777" w:rsidTr="00ED4408">
        <w:tc>
          <w:tcPr>
            <w:tcW w:w="8359" w:type="dxa"/>
          </w:tcPr>
          <w:p w14:paraId="357156A5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5 (пет) от следните обстоятелства:</w:t>
            </w:r>
          </w:p>
          <w:p w14:paraId="18F06B3F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14:paraId="5A4F193E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14:paraId="278832B2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>за частично или цялостно неизпълнение на поръчката (възможност/вероятност от настъпване, очакван ефект, последици от настъпване на риска (влияние));</w:t>
            </w:r>
          </w:p>
          <w:p w14:paraId="2F0DA1F8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14:paraId="390B6FA0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14:paraId="06C62060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79D4AEC8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6F42196D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55D664A8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1CE056D4" w14:textId="77777777"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6AB8B0C6" w14:textId="472EC123" w:rsidR="00AF50AC" w:rsidRPr="00AF50AC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14:paraId="4A628102" w14:textId="77777777"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40</w:t>
            </w:r>
          </w:p>
        </w:tc>
      </w:tr>
      <w:tr w:rsidR="00AF50AC" w:rsidRPr="00AF50AC" w14:paraId="6DA491AC" w14:textId="77777777" w:rsidTr="00ED4408">
        <w:tc>
          <w:tcPr>
            <w:tcW w:w="8359" w:type="dxa"/>
          </w:tcPr>
          <w:p w14:paraId="42528126" w14:textId="77777777" w:rsidR="00AF50AC" w:rsidRPr="00AF50AC" w:rsidRDefault="00AF50AC" w:rsidP="00C57C52">
            <w:p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В допълнение към предложението на участника, което отговаря на  основните изисквания, заложени в документацията за участие, са налице най-малко 3 (три) от следните обстоятелства:</w:t>
            </w:r>
          </w:p>
          <w:p w14:paraId="3AF17907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По отношение на предложената методология за управление, е направена обосновка за избора й в съответствие с обхвата и целите на обществената поръчка.</w:t>
            </w:r>
          </w:p>
          <w:p w14:paraId="5CBCD5C3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autoSpaceDE w:val="0"/>
              <w:autoSpaceDN w:val="0"/>
              <w:adjustRightInd w:val="0"/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Представен е график за изпълнение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поръчката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включващ </w:t>
            </w:r>
            <w:r>
              <w:rPr>
                <w:rFonts w:eastAsia="MS ??"/>
                <w:bCs/>
                <w:sz w:val="22"/>
                <w:lang w:val="bg-BG"/>
              </w:rPr>
              <w:t xml:space="preserve">освен </w:t>
            </w:r>
            <w:r w:rsidRPr="00AF50AC">
              <w:rPr>
                <w:rFonts w:eastAsia="MS ??"/>
                <w:bCs/>
                <w:sz w:val="22"/>
                <w:lang w:val="bg-BG"/>
              </w:rPr>
              <w:t>етапи, дейности, резултати и ангажир</w:t>
            </w:r>
            <w:r>
              <w:rPr>
                <w:rFonts w:eastAsia="MS ??"/>
                <w:bCs/>
                <w:sz w:val="22"/>
                <w:lang w:val="bg-BG"/>
              </w:rPr>
              <w:t>аност на членовете от екипите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 и времето (сроковете) на отчетните документи за всеки етап и тяхното предаване. Представена е зависимостта, последователността и времетраенето на етапите и дейностите, включени в тях.</w:t>
            </w:r>
          </w:p>
          <w:p w14:paraId="536179F9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Отчетени са възможните аспекти на проявление</w:t>
            </w:r>
            <w:r>
              <w:rPr>
                <w:rFonts w:eastAsia="MS ??"/>
                <w:bCs/>
                <w:sz w:val="22"/>
              </w:rPr>
              <w:t>,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области и на влияние на </w:t>
            </w:r>
            <w:r w:rsidRPr="00CE2CDD">
              <w:rPr>
                <w:rFonts w:eastAsia="MS ??"/>
                <w:bCs/>
                <w:sz w:val="22"/>
                <w:lang w:val="bg-BG"/>
              </w:rPr>
              <w:t xml:space="preserve">идентифицирате основни рискове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за частично или цялостно неизпълнение на </w:t>
            </w:r>
            <w:r w:rsidRPr="00AF50AC">
              <w:rPr>
                <w:rFonts w:eastAsia="MS ??"/>
                <w:bCs/>
                <w:sz w:val="22"/>
                <w:lang w:val="bg-BG"/>
              </w:rPr>
              <w:lastRenderedPageBreak/>
              <w:t>поръчката (възможност/вероятност от настъпване, очакван ефект, последици от настъпване на риска (влияние));</w:t>
            </w:r>
          </w:p>
          <w:p w14:paraId="5D912105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Предложени са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адекватни </w:t>
            </w:r>
            <w:r w:rsidRPr="00C715A3">
              <w:rPr>
                <w:rFonts w:eastAsia="MS ??"/>
                <w:bCs/>
                <w:sz w:val="22"/>
                <w:lang w:val="bg-BG"/>
              </w:rPr>
              <w:t>мерки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 за </w:t>
            </w:r>
            <w:r>
              <w:rPr>
                <w:rFonts w:eastAsia="MS ??"/>
                <w:bCs/>
                <w:sz w:val="22"/>
                <w:lang w:val="bg-BG"/>
              </w:rPr>
              <w:t xml:space="preserve">минимизиране на последствията от риска </w:t>
            </w:r>
          </w:p>
          <w:p w14:paraId="23AC954F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>
              <w:rPr>
                <w:rFonts w:eastAsia="MS ??"/>
                <w:bCs/>
                <w:sz w:val="22"/>
                <w:lang w:val="bg-BG"/>
              </w:rPr>
              <w:t>В п</w:t>
            </w:r>
            <w:r w:rsidRPr="00AF50AC">
              <w:rPr>
                <w:rFonts w:eastAsia="MS ??"/>
                <w:bCs/>
                <w:sz w:val="22"/>
                <w:lang w:val="bg-BG"/>
              </w:rPr>
              <w:t>осочената от участника методология за изпълнение на аналитичната дейност е дефинирал нейния обхват, като са описани дейностите, които изпълнителят ще извърши за постигане на очакваните резултати от всички дейности по анализ, посочени от възложителя.</w:t>
            </w:r>
          </w:p>
          <w:p w14:paraId="2EE8BF08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Описаната методология за разработка е съобразена с целите на поръчката, и включва описание на похвати/техники/практики за постигане на цялостна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31F56CC0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Предложена е нотация и примерно съдържание за изготвяне на  системен проект, който отговаря на стандарти или еквиваленти, съгласно предложената от участника методология за разработка на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2F59C93C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предложил модел на базата данни, включително физическа и логическа структура на архитектурата, която ще използва при реализирането на  </w:t>
            </w:r>
            <w:r>
              <w:rPr>
                <w:rFonts w:eastAsia="MS ??"/>
                <w:bCs/>
                <w:sz w:val="22"/>
                <w:lang w:val="bg-BG"/>
              </w:rPr>
              <w:t>прототип</w:t>
            </w:r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2289C137" w14:textId="77777777" w:rsidR="003D6C42" w:rsidRPr="00AF50AC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 xml:space="preserve">Участникът е представил графични прототипи на екранни форми на потребителския интерфейс 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;</w:t>
            </w:r>
          </w:p>
          <w:p w14:paraId="19C61A39" w14:textId="77777777" w:rsidR="003D6C42" w:rsidRDefault="003D6C42" w:rsidP="003D6C42">
            <w:pPr>
              <w:pStyle w:val="ListParagraph"/>
              <w:numPr>
                <w:ilvl w:val="0"/>
                <w:numId w:val="26"/>
              </w:numPr>
              <w:spacing w:line="360" w:lineRule="auto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AF50AC">
              <w:rPr>
                <w:rFonts w:eastAsia="MS ??"/>
                <w:bCs/>
                <w:sz w:val="22"/>
                <w:lang w:val="bg-BG"/>
              </w:rPr>
              <w:t>Участникът е предложил и обосновал технологични средства за постигане на изискванията за сигурност, надеждност и достъпност</w:t>
            </w:r>
            <w:r>
              <w:rPr>
                <w:rFonts w:eastAsia="MS ??"/>
                <w:bCs/>
                <w:sz w:val="22"/>
                <w:lang w:val="bg-BG"/>
              </w:rPr>
              <w:t xml:space="preserve"> </w:t>
            </w:r>
            <w:r w:rsidRPr="00AF50AC">
              <w:rPr>
                <w:rFonts w:eastAsia="MS ??"/>
                <w:bCs/>
                <w:sz w:val="22"/>
                <w:lang w:val="bg-BG"/>
              </w:rPr>
              <w:t xml:space="preserve">на </w:t>
            </w:r>
            <w:r>
              <w:rPr>
                <w:rFonts w:eastAsia="MS ??"/>
                <w:bCs/>
                <w:sz w:val="22"/>
                <w:lang w:val="bg-BG"/>
              </w:rPr>
              <w:t xml:space="preserve">системата за управление на </w:t>
            </w:r>
            <w:proofErr w:type="spellStart"/>
            <w:r>
              <w:rPr>
                <w:rFonts w:eastAsia="MS ??"/>
                <w:bCs/>
                <w:sz w:val="22"/>
                <w:lang w:val="bg-BG"/>
              </w:rPr>
              <w:t>еФорми</w:t>
            </w:r>
            <w:proofErr w:type="spellEnd"/>
            <w:r w:rsidRPr="00AF50AC">
              <w:rPr>
                <w:rFonts w:eastAsia="MS ??"/>
                <w:bCs/>
                <w:sz w:val="22"/>
                <w:lang w:val="bg-BG"/>
              </w:rPr>
              <w:t>.</w:t>
            </w:r>
          </w:p>
          <w:p w14:paraId="649F1DC7" w14:textId="09F85D6C" w:rsidR="00AF50AC" w:rsidRPr="00015A62" w:rsidRDefault="00015A62" w:rsidP="00015A62">
            <w:pPr>
              <w:pStyle w:val="ListParagraph"/>
              <w:spacing w:line="360" w:lineRule="auto"/>
              <w:ind w:left="360"/>
              <w:jc w:val="both"/>
              <w:rPr>
                <w:rFonts w:eastAsia="MS ??"/>
                <w:bCs/>
                <w:sz w:val="22"/>
                <w:lang w:val="bg-BG"/>
              </w:rPr>
            </w:pPr>
            <w:r w:rsidRPr="00404990">
              <w:rPr>
                <w:rFonts w:eastAsia="MS ??"/>
                <w:b/>
                <w:bCs/>
                <w:i/>
                <w:sz w:val="22"/>
                <w:lang w:val="bg-BG"/>
              </w:rPr>
              <w:t>Забележка</w:t>
            </w:r>
            <w:r w:rsidRPr="00404990">
              <w:rPr>
                <w:rFonts w:eastAsia="MS ??"/>
                <w:bCs/>
                <w:i/>
                <w:sz w:val="22"/>
                <w:lang w:val="bg-BG"/>
              </w:rPr>
              <w:t xml:space="preserve">: </w:t>
            </w:r>
            <w:r w:rsidRPr="00015A62">
              <w:rPr>
                <w:rFonts w:eastAsia="MS ??"/>
                <w:bCs/>
                <w:i/>
                <w:sz w:val="22"/>
                <w:lang w:val="bg-BG"/>
              </w:rPr>
              <w:t>Под адекватни мерки се разбират мерки, водещи до минимизиране на последствията от риска.</w:t>
            </w:r>
          </w:p>
        </w:tc>
        <w:tc>
          <w:tcPr>
            <w:tcW w:w="1847" w:type="dxa"/>
            <w:vAlign w:val="center"/>
          </w:tcPr>
          <w:p w14:paraId="474643D1" w14:textId="77777777" w:rsidR="00AF50AC" w:rsidRPr="00AF50AC" w:rsidRDefault="00AF50AC" w:rsidP="00C57C52">
            <w:pPr>
              <w:jc w:val="center"/>
              <w:rPr>
                <w:b/>
                <w:sz w:val="22"/>
                <w:lang w:val="bg-BG"/>
              </w:rPr>
            </w:pPr>
            <w:r w:rsidRPr="00AF50AC">
              <w:rPr>
                <w:b/>
                <w:sz w:val="22"/>
                <w:lang w:val="bg-BG"/>
              </w:rPr>
              <w:lastRenderedPageBreak/>
              <w:t>20</w:t>
            </w:r>
          </w:p>
        </w:tc>
      </w:tr>
    </w:tbl>
    <w:p w14:paraId="5D757123" w14:textId="77777777" w:rsidR="00AF50AC" w:rsidRPr="00AF50AC" w:rsidRDefault="00AF50AC" w:rsidP="00AF50AC">
      <w:pPr>
        <w:spacing w:before="120" w:after="120" w:line="276" w:lineRule="auto"/>
        <w:rPr>
          <w:szCs w:val="24"/>
          <w:lang w:val="bg-BG"/>
        </w:rPr>
      </w:pPr>
    </w:p>
    <w:sectPr w:rsidR="00AF50AC" w:rsidRPr="00AF50AC" w:rsidSect="00ED4408">
      <w:footerReference w:type="default" r:id="rId8"/>
      <w:pgSz w:w="12240" w:h="15840"/>
      <w:pgMar w:top="851" w:right="1183" w:bottom="851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F825D4" w14:textId="77777777" w:rsidR="00FE10E4" w:rsidRDefault="00FE10E4" w:rsidP="00290C78">
      <w:pPr>
        <w:spacing w:after="0" w:line="240" w:lineRule="auto"/>
      </w:pPr>
      <w:r>
        <w:separator/>
      </w:r>
    </w:p>
  </w:endnote>
  <w:endnote w:type="continuationSeparator" w:id="0">
    <w:p w14:paraId="317B0E29" w14:textId="77777777" w:rsidR="00FE10E4" w:rsidRDefault="00FE10E4" w:rsidP="00290C7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imHei">
    <w:altName w:val="黑体"/>
    <w:panose1 w:val="02010600030101010101"/>
    <w:charset w:val="86"/>
    <w:family w:val="modern"/>
    <w:notTrueType/>
    <w:pitch w:val="fixed"/>
    <w:sig w:usb0="00000001" w:usb1="080E0000" w:usb2="00000010" w:usb3="00000000" w:csb0="0004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0" w:usb1="08070000" w:usb2="00000010" w:usb3="00000000" w:csb0="0002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562289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75E2A6D" w14:textId="194DD46C" w:rsidR="00ED4408" w:rsidRDefault="00ED4408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5E332A">
          <w:rPr>
            <w:noProof/>
          </w:rPr>
          <w:t>6</w:t>
        </w:r>
        <w:r>
          <w:rPr>
            <w:noProof/>
          </w:rPr>
          <w:fldChar w:fldCharType="end"/>
        </w:r>
      </w:p>
    </w:sdtContent>
  </w:sdt>
  <w:p w14:paraId="453BEE45" w14:textId="77777777" w:rsidR="00ED4408" w:rsidRDefault="00ED4408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30CBD4F9" w14:textId="77777777" w:rsidR="00FE10E4" w:rsidRDefault="00FE10E4" w:rsidP="00290C78">
      <w:pPr>
        <w:spacing w:after="0" w:line="240" w:lineRule="auto"/>
      </w:pPr>
      <w:r>
        <w:separator/>
      </w:r>
    </w:p>
  </w:footnote>
  <w:footnote w:type="continuationSeparator" w:id="0">
    <w:p w14:paraId="61D3BC8D" w14:textId="77777777" w:rsidR="00FE10E4" w:rsidRDefault="00FE10E4" w:rsidP="00290C7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220A"/>
    <w:multiLevelType w:val="hybridMultilevel"/>
    <w:tmpl w:val="47C0DC8A"/>
    <w:lvl w:ilvl="0" w:tplc="1AA8EE1C">
      <w:start w:val="1"/>
      <w:numFmt w:val="bullet"/>
      <w:lvlText w:val="•"/>
      <w:lvlJc w:val="left"/>
    </w:lvl>
    <w:lvl w:ilvl="1" w:tplc="589A5D34">
      <w:numFmt w:val="decimal"/>
      <w:lvlText w:val=""/>
      <w:lvlJc w:val="left"/>
    </w:lvl>
    <w:lvl w:ilvl="2" w:tplc="EFCCF778">
      <w:numFmt w:val="decimal"/>
      <w:lvlText w:val=""/>
      <w:lvlJc w:val="left"/>
    </w:lvl>
    <w:lvl w:ilvl="3" w:tplc="3EDC12DA">
      <w:numFmt w:val="decimal"/>
      <w:lvlText w:val=""/>
      <w:lvlJc w:val="left"/>
    </w:lvl>
    <w:lvl w:ilvl="4" w:tplc="8CD44874">
      <w:numFmt w:val="decimal"/>
      <w:lvlText w:val=""/>
      <w:lvlJc w:val="left"/>
    </w:lvl>
    <w:lvl w:ilvl="5" w:tplc="E40406D4">
      <w:numFmt w:val="decimal"/>
      <w:lvlText w:val=""/>
      <w:lvlJc w:val="left"/>
    </w:lvl>
    <w:lvl w:ilvl="6" w:tplc="36523840">
      <w:numFmt w:val="decimal"/>
      <w:lvlText w:val=""/>
      <w:lvlJc w:val="left"/>
    </w:lvl>
    <w:lvl w:ilvl="7" w:tplc="659EE3D0">
      <w:numFmt w:val="decimal"/>
      <w:lvlText w:val=""/>
      <w:lvlJc w:val="left"/>
    </w:lvl>
    <w:lvl w:ilvl="8" w:tplc="3BB647AE">
      <w:numFmt w:val="decimal"/>
      <w:lvlText w:val=""/>
      <w:lvlJc w:val="left"/>
    </w:lvl>
  </w:abstractNum>
  <w:abstractNum w:abstractNumId="1">
    <w:nsid w:val="00006C0F"/>
    <w:multiLevelType w:val="hybridMultilevel"/>
    <w:tmpl w:val="2E8AED3C"/>
    <w:lvl w:ilvl="0" w:tplc="94F28C18">
      <w:start w:val="1"/>
      <w:numFmt w:val="bullet"/>
      <w:lvlText w:val="и"/>
      <w:lvlJc w:val="left"/>
    </w:lvl>
    <w:lvl w:ilvl="1" w:tplc="12A214CA">
      <w:start w:val="1"/>
      <w:numFmt w:val="bullet"/>
      <w:lvlText w:val="-"/>
      <w:lvlJc w:val="left"/>
    </w:lvl>
    <w:lvl w:ilvl="2" w:tplc="DE3AFB24">
      <w:numFmt w:val="decimal"/>
      <w:lvlText w:val=""/>
      <w:lvlJc w:val="left"/>
    </w:lvl>
    <w:lvl w:ilvl="3" w:tplc="27F65CA6">
      <w:numFmt w:val="decimal"/>
      <w:lvlText w:val=""/>
      <w:lvlJc w:val="left"/>
    </w:lvl>
    <w:lvl w:ilvl="4" w:tplc="AF64185A">
      <w:numFmt w:val="decimal"/>
      <w:lvlText w:val=""/>
      <w:lvlJc w:val="left"/>
    </w:lvl>
    <w:lvl w:ilvl="5" w:tplc="BE868B78">
      <w:numFmt w:val="decimal"/>
      <w:lvlText w:val=""/>
      <w:lvlJc w:val="left"/>
    </w:lvl>
    <w:lvl w:ilvl="6" w:tplc="0AE66EDE">
      <w:numFmt w:val="decimal"/>
      <w:lvlText w:val=""/>
      <w:lvlJc w:val="left"/>
    </w:lvl>
    <w:lvl w:ilvl="7" w:tplc="A5F8B606">
      <w:numFmt w:val="decimal"/>
      <w:lvlText w:val=""/>
      <w:lvlJc w:val="left"/>
    </w:lvl>
    <w:lvl w:ilvl="8" w:tplc="7304C7BA">
      <w:numFmt w:val="decimal"/>
      <w:lvlText w:val=""/>
      <w:lvlJc w:val="left"/>
    </w:lvl>
  </w:abstractNum>
  <w:abstractNum w:abstractNumId="2">
    <w:nsid w:val="024D69F8"/>
    <w:multiLevelType w:val="multilevel"/>
    <w:tmpl w:val="42BEE4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40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60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80" w:hanging="2520"/>
      </w:pPr>
      <w:rPr>
        <w:rFonts w:hint="default"/>
      </w:rPr>
    </w:lvl>
  </w:abstractNum>
  <w:abstractNum w:abstractNumId="3">
    <w:nsid w:val="09791AF5"/>
    <w:multiLevelType w:val="hybridMultilevel"/>
    <w:tmpl w:val="B37E7B4C"/>
    <w:lvl w:ilvl="0" w:tplc="80E2041C">
      <w:start w:val="1"/>
      <w:numFmt w:val="bullet"/>
      <w:lvlText w:val="-"/>
      <w:lvlJc w:val="left"/>
      <w:pPr>
        <w:ind w:left="720" w:hanging="360"/>
      </w:pPr>
      <w:rPr>
        <w:rFonts w:ascii="SimHei" w:eastAsia="SimHei" w:hAnsi="SimHei" w:hint="eastAsi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179A22F3"/>
    <w:multiLevelType w:val="hybridMultilevel"/>
    <w:tmpl w:val="1836422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7FC42B3"/>
    <w:multiLevelType w:val="hybridMultilevel"/>
    <w:tmpl w:val="2806C63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B5D69F6"/>
    <w:multiLevelType w:val="hybridMultilevel"/>
    <w:tmpl w:val="C14E84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37C1376"/>
    <w:multiLevelType w:val="hybridMultilevel"/>
    <w:tmpl w:val="A0F2D87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C3026F"/>
    <w:multiLevelType w:val="hybridMultilevel"/>
    <w:tmpl w:val="1F16FF08"/>
    <w:lvl w:ilvl="0" w:tplc="858CD9FC">
      <w:start w:val="1"/>
      <w:numFmt w:val="decimal"/>
      <w:lvlText w:val="%1."/>
      <w:lvlJc w:val="left"/>
      <w:pPr>
        <w:ind w:left="780" w:hanging="360"/>
      </w:pPr>
      <w:rPr>
        <w:rFonts w:ascii="Times New Roman" w:eastAsia="Times New Roman" w:hAnsi="Times New Roman" w:cs="Times New Roman"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500" w:hanging="360"/>
      </w:pPr>
    </w:lvl>
    <w:lvl w:ilvl="2" w:tplc="0409001B" w:tentative="1">
      <w:start w:val="1"/>
      <w:numFmt w:val="lowerRoman"/>
      <w:lvlText w:val="%3."/>
      <w:lvlJc w:val="right"/>
      <w:pPr>
        <w:ind w:left="2220" w:hanging="180"/>
      </w:pPr>
    </w:lvl>
    <w:lvl w:ilvl="3" w:tplc="0409000F" w:tentative="1">
      <w:start w:val="1"/>
      <w:numFmt w:val="decimal"/>
      <w:lvlText w:val="%4."/>
      <w:lvlJc w:val="left"/>
      <w:pPr>
        <w:ind w:left="2940" w:hanging="360"/>
      </w:pPr>
    </w:lvl>
    <w:lvl w:ilvl="4" w:tplc="04090019" w:tentative="1">
      <w:start w:val="1"/>
      <w:numFmt w:val="lowerLetter"/>
      <w:lvlText w:val="%5."/>
      <w:lvlJc w:val="left"/>
      <w:pPr>
        <w:ind w:left="3660" w:hanging="360"/>
      </w:pPr>
    </w:lvl>
    <w:lvl w:ilvl="5" w:tplc="0409001B" w:tentative="1">
      <w:start w:val="1"/>
      <w:numFmt w:val="lowerRoman"/>
      <w:lvlText w:val="%6."/>
      <w:lvlJc w:val="right"/>
      <w:pPr>
        <w:ind w:left="4380" w:hanging="180"/>
      </w:pPr>
    </w:lvl>
    <w:lvl w:ilvl="6" w:tplc="0409000F" w:tentative="1">
      <w:start w:val="1"/>
      <w:numFmt w:val="decimal"/>
      <w:lvlText w:val="%7."/>
      <w:lvlJc w:val="left"/>
      <w:pPr>
        <w:ind w:left="5100" w:hanging="360"/>
      </w:pPr>
    </w:lvl>
    <w:lvl w:ilvl="7" w:tplc="04090019" w:tentative="1">
      <w:start w:val="1"/>
      <w:numFmt w:val="lowerLetter"/>
      <w:lvlText w:val="%8."/>
      <w:lvlJc w:val="left"/>
      <w:pPr>
        <w:ind w:left="5820" w:hanging="360"/>
      </w:pPr>
    </w:lvl>
    <w:lvl w:ilvl="8" w:tplc="0409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28EB0BF4"/>
    <w:multiLevelType w:val="hybridMultilevel"/>
    <w:tmpl w:val="8FCE445E"/>
    <w:lvl w:ilvl="0" w:tplc="C2C8FB2C">
      <w:start w:val="1"/>
      <w:numFmt w:val="decimal"/>
      <w:lvlText w:val="%1."/>
      <w:lvlJc w:val="left"/>
      <w:pPr>
        <w:ind w:left="927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>
    <w:nsid w:val="364F44F7"/>
    <w:multiLevelType w:val="hybridMultilevel"/>
    <w:tmpl w:val="C6FAE922"/>
    <w:lvl w:ilvl="0" w:tplc="11868A9A">
      <w:numFmt w:val="bullet"/>
      <w:lvlText w:val="-"/>
      <w:lvlJc w:val="left"/>
      <w:pPr>
        <w:ind w:left="720" w:hanging="360"/>
      </w:pPr>
      <w:rPr>
        <w:rFonts w:ascii="Verdana" w:eastAsia="Times New Roman" w:hAnsi="Verdana" w:cs="Times New Roman" w:hint="default"/>
      </w:rPr>
    </w:lvl>
    <w:lvl w:ilvl="1" w:tplc="0402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3651770D"/>
    <w:multiLevelType w:val="multilevel"/>
    <w:tmpl w:val="5C9ADD32"/>
    <w:lvl w:ilvl="0">
      <w:start w:val="1"/>
      <w:numFmt w:val="upperRoman"/>
      <w:lvlText w:val="%1."/>
      <w:lvlJc w:val="left"/>
      <w:pPr>
        <w:ind w:left="1146" w:hanging="72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145" w:hanging="720"/>
      </w:pPr>
      <w:rPr>
        <w:rFonts w:hint="default"/>
        <w:i w:val="0"/>
      </w:rPr>
    </w:lvl>
    <w:lvl w:ilvl="2">
      <w:start w:val="1"/>
      <w:numFmt w:val="decimal"/>
      <w:isLgl/>
      <w:lvlText w:val="%1.%2.%3."/>
      <w:lvlJc w:val="left"/>
      <w:pPr>
        <w:ind w:left="1364" w:hanging="108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24" w:hanging="144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724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084" w:hanging="180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444" w:hanging="216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804" w:hanging="252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3164" w:hanging="2880"/>
      </w:pPr>
      <w:rPr>
        <w:rFonts w:hint="default"/>
      </w:rPr>
    </w:lvl>
  </w:abstractNum>
  <w:abstractNum w:abstractNumId="12">
    <w:nsid w:val="3908250A"/>
    <w:multiLevelType w:val="hybridMultilevel"/>
    <w:tmpl w:val="6A44141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3D871872"/>
    <w:multiLevelType w:val="hybridMultilevel"/>
    <w:tmpl w:val="31EEC53A"/>
    <w:lvl w:ilvl="0" w:tplc="AF480654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14">
    <w:nsid w:val="451D377D"/>
    <w:multiLevelType w:val="multilevel"/>
    <w:tmpl w:val="076C35EC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5">
    <w:nsid w:val="4A277191"/>
    <w:multiLevelType w:val="hybridMultilevel"/>
    <w:tmpl w:val="0F78B02E"/>
    <w:lvl w:ilvl="0" w:tplc="0402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2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4C1A49B7"/>
    <w:multiLevelType w:val="hybridMultilevel"/>
    <w:tmpl w:val="4746BDEE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>
    <w:nsid w:val="57EB26AD"/>
    <w:multiLevelType w:val="hybridMultilevel"/>
    <w:tmpl w:val="F5126788"/>
    <w:lvl w:ilvl="0" w:tplc="0402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2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2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2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2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2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2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2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2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5B4365D1"/>
    <w:multiLevelType w:val="hybridMultilevel"/>
    <w:tmpl w:val="5BAE8CFE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D8458DE"/>
    <w:multiLevelType w:val="hybridMultilevel"/>
    <w:tmpl w:val="7C1E161C"/>
    <w:lvl w:ilvl="0" w:tplc="040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9EC522D"/>
    <w:multiLevelType w:val="hybridMultilevel"/>
    <w:tmpl w:val="789EC3D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F6009D0"/>
    <w:multiLevelType w:val="hybridMultilevel"/>
    <w:tmpl w:val="3A74D28E"/>
    <w:lvl w:ilvl="0" w:tplc="04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2">
    <w:nsid w:val="6FA13E1B"/>
    <w:multiLevelType w:val="hybridMultilevel"/>
    <w:tmpl w:val="2DD0D0FC"/>
    <w:lvl w:ilvl="0" w:tplc="50649B80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020019" w:tentative="1">
      <w:start w:val="1"/>
      <w:numFmt w:val="lowerLetter"/>
      <w:lvlText w:val="%2."/>
      <w:lvlJc w:val="left"/>
      <w:pPr>
        <w:ind w:left="2160" w:hanging="360"/>
      </w:pPr>
    </w:lvl>
    <w:lvl w:ilvl="2" w:tplc="0402001B" w:tentative="1">
      <w:start w:val="1"/>
      <w:numFmt w:val="lowerRoman"/>
      <w:lvlText w:val="%3."/>
      <w:lvlJc w:val="right"/>
      <w:pPr>
        <w:ind w:left="2880" w:hanging="180"/>
      </w:pPr>
    </w:lvl>
    <w:lvl w:ilvl="3" w:tplc="0402000F" w:tentative="1">
      <w:start w:val="1"/>
      <w:numFmt w:val="decimal"/>
      <w:lvlText w:val="%4."/>
      <w:lvlJc w:val="left"/>
      <w:pPr>
        <w:ind w:left="3600" w:hanging="360"/>
      </w:pPr>
    </w:lvl>
    <w:lvl w:ilvl="4" w:tplc="04020019" w:tentative="1">
      <w:start w:val="1"/>
      <w:numFmt w:val="lowerLetter"/>
      <w:lvlText w:val="%5."/>
      <w:lvlJc w:val="left"/>
      <w:pPr>
        <w:ind w:left="4320" w:hanging="360"/>
      </w:pPr>
    </w:lvl>
    <w:lvl w:ilvl="5" w:tplc="0402001B" w:tentative="1">
      <w:start w:val="1"/>
      <w:numFmt w:val="lowerRoman"/>
      <w:lvlText w:val="%6."/>
      <w:lvlJc w:val="right"/>
      <w:pPr>
        <w:ind w:left="5040" w:hanging="180"/>
      </w:pPr>
    </w:lvl>
    <w:lvl w:ilvl="6" w:tplc="0402000F" w:tentative="1">
      <w:start w:val="1"/>
      <w:numFmt w:val="decimal"/>
      <w:lvlText w:val="%7."/>
      <w:lvlJc w:val="left"/>
      <w:pPr>
        <w:ind w:left="5760" w:hanging="360"/>
      </w:pPr>
    </w:lvl>
    <w:lvl w:ilvl="7" w:tplc="04020019" w:tentative="1">
      <w:start w:val="1"/>
      <w:numFmt w:val="lowerLetter"/>
      <w:lvlText w:val="%8."/>
      <w:lvlJc w:val="left"/>
      <w:pPr>
        <w:ind w:left="6480" w:hanging="360"/>
      </w:pPr>
    </w:lvl>
    <w:lvl w:ilvl="8" w:tplc="0402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3">
    <w:nsid w:val="76863CA5"/>
    <w:multiLevelType w:val="hybridMultilevel"/>
    <w:tmpl w:val="6C6E2EE2"/>
    <w:lvl w:ilvl="0" w:tplc="9E384A00">
      <w:start w:val="2"/>
      <w:numFmt w:val="bullet"/>
      <w:lvlText w:val="-"/>
      <w:lvlJc w:val="left"/>
      <w:pPr>
        <w:ind w:left="218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93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65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37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09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81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53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25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978" w:hanging="360"/>
      </w:pPr>
      <w:rPr>
        <w:rFonts w:ascii="Wingdings" w:hAnsi="Wingdings" w:hint="default"/>
      </w:rPr>
    </w:lvl>
  </w:abstractNum>
  <w:abstractNum w:abstractNumId="24">
    <w:nsid w:val="7B222568"/>
    <w:multiLevelType w:val="hybridMultilevel"/>
    <w:tmpl w:val="ACD01D1A"/>
    <w:lvl w:ilvl="0" w:tplc="D652A08E">
      <w:start w:val="1"/>
      <w:numFmt w:val="upperRoman"/>
      <w:lvlText w:val="%1."/>
      <w:lvlJc w:val="left"/>
      <w:pPr>
        <w:ind w:left="1080" w:hanging="720"/>
      </w:pPr>
      <w:rPr>
        <w:rFonts w:hint="default"/>
        <w:b/>
      </w:rPr>
    </w:lvl>
    <w:lvl w:ilvl="1" w:tplc="04020019" w:tentative="1">
      <w:start w:val="1"/>
      <w:numFmt w:val="lowerLetter"/>
      <w:lvlText w:val="%2."/>
      <w:lvlJc w:val="left"/>
      <w:pPr>
        <w:ind w:left="1440" w:hanging="360"/>
      </w:pPr>
    </w:lvl>
    <w:lvl w:ilvl="2" w:tplc="0402001B" w:tentative="1">
      <w:start w:val="1"/>
      <w:numFmt w:val="lowerRoman"/>
      <w:lvlText w:val="%3."/>
      <w:lvlJc w:val="right"/>
      <w:pPr>
        <w:ind w:left="2160" w:hanging="180"/>
      </w:pPr>
    </w:lvl>
    <w:lvl w:ilvl="3" w:tplc="0402000F" w:tentative="1">
      <w:start w:val="1"/>
      <w:numFmt w:val="decimal"/>
      <w:lvlText w:val="%4."/>
      <w:lvlJc w:val="left"/>
      <w:pPr>
        <w:ind w:left="2880" w:hanging="360"/>
      </w:pPr>
    </w:lvl>
    <w:lvl w:ilvl="4" w:tplc="04020019" w:tentative="1">
      <w:start w:val="1"/>
      <w:numFmt w:val="lowerLetter"/>
      <w:lvlText w:val="%5."/>
      <w:lvlJc w:val="left"/>
      <w:pPr>
        <w:ind w:left="3600" w:hanging="360"/>
      </w:pPr>
    </w:lvl>
    <w:lvl w:ilvl="5" w:tplc="0402001B" w:tentative="1">
      <w:start w:val="1"/>
      <w:numFmt w:val="lowerRoman"/>
      <w:lvlText w:val="%6."/>
      <w:lvlJc w:val="right"/>
      <w:pPr>
        <w:ind w:left="4320" w:hanging="180"/>
      </w:pPr>
    </w:lvl>
    <w:lvl w:ilvl="6" w:tplc="0402000F" w:tentative="1">
      <w:start w:val="1"/>
      <w:numFmt w:val="decimal"/>
      <w:lvlText w:val="%7."/>
      <w:lvlJc w:val="left"/>
      <w:pPr>
        <w:ind w:left="5040" w:hanging="360"/>
      </w:pPr>
    </w:lvl>
    <w:lvl w:ilvl="7" w:tplc="04020019" w:tentative="1">
      <w:start w:val="1"/>
      <w:numFmt w:val="lowerLetter"/>
      <w:lvlText w:val="%8."/>
      <w:lvlJc w:val="left"/>
      <w:pPr>
        <w:ind w:left="5760" w:hanging="360"/>
      </w:pPr>
    </w:lvl>
    <w:lvl w:ilvl="8" w:tplc="040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D2550BF"/>
    <w:multiLevelType w:val="hybridMultilevel"/>
    <w:tmpl w:val="E63E973E"/>
    <w:lvl w:ilvl="0" w:tplc="040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7"/>
  </w:num>
  <w:num w:numId="3">
    <w:abstractNumId w:val="11"/>
  </w:num>
  <w:num w:numId="4">
    <w:abstractNumId w:val="8"/>
  </w:num>
  <w:num w:numId="5">
    <w:abstractNumId w:val="13"/>
  </w:num>
  <w:num w:numId="6">
    <w:abstractNumId w:val="23"/>
  </w:num>
  <w:num w:numId="7">
    <w:abstractNumId w:val="0"/>
  </w:num>
  <w:num w:numId="8">
    <w:abstractNumId w:val="1"/>
  </w:num>
  <w:num w:numId="9">
    <w:abstractNumId w:val="16"/>
  </w:num>
  <w:num w:numId="10">
    <w:abstractNumId w:val="20"/>
  </w:num>
  <w:num w:numId="11">
    <w:abstractNumId w:val="9"/>
  </w:num>
  <w:num w:numId="12">
    <w:abstractNumId w:val="24"/>
  </w:num>
  <w:num w:numId="13">
    <w:abstractNumId w:val="19"/>
  </w:num>
  <w:num w:numId="14">
    <w:abstractNumId w:val="18"/>
  </w:num>
  <w:num w:numId="15">
    <w:abstractNumId w:val="22"/>
  </w:num>
  <w:num w:numId="16">
    <w:abstractNumId w:val="2"/>
  </w:num>
  <w:num w:numId="17">
    <w:abstractNumId w:val="14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0"/>
  </w:num>
  <w:num w:numId="19">
    <w:abstractNumId w:val="5"/>
  </w:num>
  <w:num w:numId="20">
    <w:abstractNumId w:val="17"/>
  </w:num>
  <w:num w:numId="21">
    <w:abstractNumId w:val="6"/>
  </w:num>
  <w:num w:numId="22">
    <w:abstractNumId w:val="3"/>
  </w:num>
  <w:num w:numId="23">
    <w:abstractNumId w:val="21"/>
  </w:num>
  <w:num w:numId="24">
    <w:abstractNumId w:val="25"/>
  </w:num>
  <w:num w:numId="25">
    <w:abstractNumId w:val="12"/>
  </w:num>
  <w:num w:numId="26">
    <w:abstractNumId w:val="15"/>
  </w:num>
  <w:numIdMacAtCleanup w:val="20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6"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7032"/>
    <w:rsid w:val="00015A62"/>
    <w:rsid w:val="0005318F"/>
    <w:rsid w:val="000715A9"/>
    <w:rsid w:val="000763D6"/>
    <w:rsid w:val="00090F25"/>
    <w:rsid w:val="000969A7"/>
    <w:rsid w:val="000D5367"/>
    <w:rsid w:val="000F5247"/>
    <w:rsid w:val="0015060A"/>
    <w:rsid w:val="001649E9"/>
    <w:rsid w:val="00173074"/>
    <w:rsid w:val="00182AAE"/>
    <w:rsid w:val="00191CDF"/>
    <w:rsid w:val="00194939"/>
    <w:rsid w:val="001E11E4"/>
    <w:rsid w:val="00221ABF"/>
    <w:rsid w:val="00230FC2"/>
    <w:rsid w:val="0024616F"/>
    <w:rsid w:val="00282A96"/>
    <w:rsid w:val="00290C78"/>
    <w:rsid w:val="002C63A2"/>
    <w:rsid w:val="002D7FC6"/>
    <w:rsid w:val="003410C3"/>
    <w:rsid w:val="0038038B"/>
    <w:rsid w:val="003822D4"/>
    <w:rsid w:val="00387B2A"/>
    <w:rsid w:val="00395567"/>
    <w:rsid w:val="003A728C"/>
    <w:rsid w:val="003B5A3F"/>
    <w:rsid w:val="003D6C42"/>
    <w:rsid w:val="003F62B7"/>
    <w:rsid w:val="00410B9B"/>
    <w:rsid w:val="00440327"/>
    <w:rsid w:val="0044467C"/>
    <w:rsid w:val="0048311B"/>
    <w:rsid w:val="00497587"/>
    <w:rsid w:val="004B595A"/>
    <w:rsid w:val="004B5FE0"/>
    <w:rsid w:val="004C153C"/>
    <w:rsid w:val="00515D19"/>
    <w:rsid w:val="00524B37"/>
    <w:rsid w:val="00530C3D"/>
    <w:rsid w:val="00545D00"/>
    <w:rsid w:val="00552E90"/>
    <w:rsid w:val="00596765"/>
    <w:rsid w:val="005A2C5D"/>
    <w:rsid w:val="005D7675"/>
    <w:rsid w:val="005E332A"/>
    <w:rsid w:val="005F13D3"/>
    <w:rsid w:val="00604354"/>
    <w:rsid w:val="00607AE7"/>
    <w:rsid w:val="00630A28"/>
    <w:rsid w:val="006319B0"/>
    <w:rsid w:val="006818DD"/>
    <w:rsid w:val="00682E69"/>
    <w:rsid w:val="006B01ED"/>
    <w:rsid w:val="006B4610"/>
    <w:rsid w:val="006E3E15"/>
    <w:rsid w:val="006F0881"/>
    <w:rsid w:val="00717072"/>
    <w:rsid w:val="007305A1"/>
    <w:rsid w:val="00751B75"/>
    <w:rsid w:val="00755603"/>
    <w:rsid w:val="0076790E"/>
    <w:rsid w:val="00780C52"/>
    <w:rsid w:val="00781071"/>
    <w:rsid w:val="00782096"/>
    <w:rsid w:val="00791171"/>
    <w:rsid w:val="007C4544"/>
    <w:rsid w:val="007D5C5E"/>
    <w:rsid w:val="007F3A9F"/>
    <w:rsid w:val="007F6CD9"/>
    <w:rsid w:val="008166D1"/>
    <w:rsid w:val="008304D4"/>
    <w:rsid w:val="00834670"/>
    <w:rsid w:val="00835DEB"/>
    <w:rsid w:val="008403EF"/>
    <w:rsid w:val="0089461D"/>
    <w:rsid w:val="00897D8A"/>
    <w:rsid w:val="008A599F"/>
    <w:rsid w:val="008B275E"/>
    <w:rsid w:val="008B56FB"/>
    <w:rsid w:val="008E0F14"/>
    <w:rsid w:val="008F1D4C"/>
    <w:rsid w:val="00941B0D"/>
    <w:rsid w:val="009770FD"/>
    <w:rsid w:val="009930C4"/>
    <w:rsid w:val="009C0FCE"/>
    <w:rsid w:val="009D2601"/>
    <w:rsid w:val="009D2E20"/>
    <w:rsid w:val="009E14D5"/>
    <w:rsid w:val="00A04C76"/>
    <w:rsid w:val="00A108BD"/>
    <w:rsid w:val="00A26483"/>
    <w:rsid w:val="00A33D81"/>
    <w:rsid w:val="00A42D64"/>
    <w:rsid w:val="00A74510"/>
    <w:rsid w:val="00AA35C1"/>
    <w:rsid w:val="00AB5F2B"/>
    <w:rsid w:val="00AB7032"/>
    <w:rsid w:val="00AD6BDD"/>
    <w:rsid w:val="00AE44A8"/>
    <w:rsid w:val="00AF50AC"/>
    <w:rsid w:val="00B1465D"/>
    <w:rsid w:val="00B16A47"/>
    <w:rsid w:val="00B44088"/>
    <w:rsid w:val="00B45CCE"/>
    <w:rsid w:val="00B54039"/>
    <w:rsid w:val="00B67F58"/>
    <w:rsid w:val="00B76060"/>
    <w:rsid w:val="00B955CD"/>
    <w:rsid w:val="00BA362E"/>
    <w:rsid w:val="00BE3AEF"/>
    <w:rsid w:val="00BE672D"/>
    <w:rsid w:val="00C145BD"/>
    <w:rsid w:val="00C26408"/>
    <w:rsid w:val="00C608D0"/>
    <w:rsid w:val="00C6415B"/>
    <w:rsid w:val="00C65384"/>
    <w:rsid w:val="00C715A3"/>
    <w:rsid w:val="00C7402F"/>
    <w:rsid w:val="00C92225"/>
    <w:rsid w:val="00C962E7"/>
    <w:rsid w:val="00CA23ED"/>
    <w:rsid w:val="00CD1A66"/>
    <w:rsid w:val="00CE2CDD"/>
    <w:rsid w:val="00CE5958"/>
    <w:rsid w:val="00CE799C"/>
    <w:rsid w:val="00D3717B"/>
    <w:rsid w:val="00D44BC7"/>
    <w:rsid w:val="00D70728"/>
    <w:rsid w:val="00D72697"/>
    <w:rsid w:val="00DA2DE2"/>
    <w:rsid w:val="00DD5C1A"/>
    <w:rsid w:val="00DE302B"/>
    <w:rsid w:val="00E178E6"/>
    <w:rsid w:val="00E30BF1"/>
    <w:rsid w:val="00E421C8"/>
    <w:rsid w:val="00E43908"/>
    <w:rsid w:val="00E56815"/>
    <w:rsid w:val="00E717A9"/>
    <w:rsid w:val="00E91B0D"/>
    <w:rsid w:val="00E9296D"/>
    <w:rsid w:val="00E9759C"/>
    <w:rsid w:val="00ED4408"/>
    <w:rsid w:val="00F3742A"/>
    <w:rsid w:val="00F85634"/>
    <w:rsid w:val="00F90D87"/>
    <w:rsid w:val="00F96C3A"/>
    <w:rsid w:val="00FB5A92"/>
    <w:rsid w:val="00FE10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2E2A685C"/>
  <w15:docId w15:val="{BB93D697-E2F2-4E09-A84E-6BD18C258A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7032"/>
  </w:style>
  <w:style w:type="paragraph" w:styleId="Heading3">
    <w:name w:val="heading 3"/>
    <w:basedOn w:val="Normal"/>
    <w:next w:val="Normal"/>
    <w:link w:val="Heading3Char"/>
    <w:qFormat/>
    <w:rsid w:val="00AF50AC"/>
    <w:pPr>
      <w:keepNext/>
      <w:spacing w:after="0" w:line="240" w:lineRule="auto"/>
      <w:outlineLvl w:val="2"/>
    </w:pPr>
    <w:rPr>
      <w:rFonts w:eastAsia="PMingLiU" w:cs="Times New Roman"/>
      <w:b/>
      <w:szCs w:val="20"/>
      <w:lang w:val="bg-BG" w:eastAsia="bg-BG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B703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List Paragraph_Sections,1st level - Bullet List Paragraph,Lettre d'introduction,Paragrafo elenco,List Paragraph1,Medium Grid 1 - Accent 21"/>
    <w:basedOn w:val="Normal"/>
    <w:link w:val="ListParagraphChar"/>
    <w:uiPriority w:val="34"/>
    <w:qFormat/>
    <w:rsid w:val="00B44088"/>
    <w:pPr>
      <w:ind w:left="720"/>
      <w:contextualSpacing/>
    </w:pPr>
  </w:style>
  <w:style w:type="paragraph" w:styleId="EndnoteText">
    <w:name w:val="endnote text"/>
    <w:basedOn w:val="Normal"/>
    <w:link w:val="EndnoteTextChar"/>
    <w:uiPriority w:val="99"/>
    <w:semiHidden/>
    <w:unhideWhenUsed/>
    <w:rsid w:val="00290C78"/>
    <w:pPr>
      <w:spacing w:after="0" w:line="240" w:lineRule="auto"/>
    </w:pPr>
    <w:rPr>
      <w:sz w:val="20"/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90C78"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sid w:val="00290C78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87B2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7B2A"/>
    <w:rPr>
      <w:rFonts w:ascii="Segoe UI" w:hAnsi="Segoe UI" w:cs="Segoe UI"/>
      <w:sz w:val="18"/>
      <w:szCs w:val="18"/>
    </w:rPr>
  </w:style>
  <w:style w:type="character" w:styleId="PlaceholderText">
    <w:name w:val="Placeholder Text"/>
    <w:basedOn w:val="DefaultParagraphFont"/>
    <w:uiPriority w:val="99"/>
    <w:semiHidden/>
    <w:rsid w:val="00C608D0"/>
    <w:rPr>
      <w:color w:val="808080"/>
    </w:rPr>
  </w:style>
  <w:style w:type="character" w:styleId="Hyperlink">
    <w:name w:val="Hyperlink"/>
    <w:basedOn w:val="DefaultParagraphFont"/>
    <w:uiPriority w:val="99"/>
    <w:unhideWhenUsed/>
    <w:rsid w:val="00E56815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paragraph" w:customStyle="1" w:styleId="m">
    <w:name w:val="m"/>
    <w:basedOn w:val="Normal"/>
    <w:rsid w:val="0024616F"/>
    <w:pPr>
      <w:spacing w:before="100" w:beforeAutospacing="1" w:after="100" w:afterAutospacing="1" w:line="240" w:lineRule="auto"/>
    </w:pPr>
    <w:rPr>
      <w:rFonts w:eastAsia="Times New Roman" w:cs="Times New Roman"/>
      <w:szCs w:val="24"/>
    </w:rPr>
  </w:style>
  <w:style w:type="character" w:styleId="CommentReference">
    <w:name w:val="annotation reference"/>
    <w:basedOn w:val="DefaultParagraphFont"/>
    <w:uiPriority w:val="99"/>
    <w:semiHidden/>
    <w:unhideWhenUsed/>
    <w:rsid w:val="00E91B0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1B0D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1B0D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1B0D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1B0D"/>
    <w:rPr>
      <w:b/>
      <w:bCs/>
      <w:sz w:val="20"/>
      <w:szCs w:val="20"/>
    </w:rPr>
  </w:style>
  <w:style w:type="character" w:customStyle="1" w:styleId="ala2">
    <w:name w:val="al_a2"/>
    <w:rsid w:val="00CE799C"/>
    <w:rPr>
      <w:vanish w:val="0"/>
      <w:webHidden w:val="0"/>
      <w:specVanish w:val="0"/>
    </w:rPr>
  </w:style>
  <w:style w:type="character" w:customStyle="1" w:styleId="ListParagraphChar">
    <w:name w:val="List Paragraph Char"/>
    <w:aliases w:val="List Paragraph_Sections Char,1st level - Bullet List Paragraph Char,Lettre d'introduction Char,Paragrafo elenco Char,List Paragraph1 Char,Medium Grid 1 - Accent 21 Char"/>
    <w:link w:val="ListParagraph"/>
    <w:uiPriority w:val="34"/>
    <w:rsid w:val="00F85634"/>
  </w:style>
  <w:style w:type="character" w:customStyle="1" w:styleId="Heading3Char">
    <w:name w:val="Heading 3 Char"/>
    <w:basedOn w:val="DefaultParagraphFont"/>
    <w:link w:val="Heading3"/>
    <w:rsid w:val="00AF50AC"/>
    <w:rPr>
      <w:rFonts w:eastAsia="PMingLiU" w:cs="Times New Roman"/>
      <w:b/>
      <w:szCs w:val="20"/>
      <w:lang w:val="bg-BG" w:eastAsia="bg-BG"/>
    </w:rPr>
  </w:style>
  <w:style w:type="paragraph" w:styleId="Header">
    <w:name w:val="header"/>
    <w:basedOn w:val="Normal"/>
    <w:link w:val="HeaderChar"/>
    <w:uiPriority w:val="99"/>
    <w:unhideWhenUsed/>
    <w:rsid w:val="00ED4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D4408"/>
  </w:style>
  <w:style w:type="paragraph" w:styleId="Footer">
    <w:name w:val="footer"/>
    <w:basedOn w:val="Normal"/>
    <w:link w:val="FooterChar"/>
    <w:uiPriority w:val="99"/>
    <w:unhideWhenUsed/>
    <w:rsid w:val="00ED440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D440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1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2577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12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97498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3846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32746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016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394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47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4704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09232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41819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447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4286234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097686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348463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29329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3613959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  <w:div w:id="10786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672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99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28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353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9036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4852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98707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79365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0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861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06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9507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82988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718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2530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012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532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7768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60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4512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465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5296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FC88E4-84DE-4609-B6A1-084CCCB7AF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7</Pages>
  <Words>1882</Words>
  <Characters>10731</Characters>
  <Application>Microsoft Office Word</Application>
  <DocSecurity>0</DocSecurity>
  <Lines>89</Lines>
  <Paragraphs>25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Yovka Tsatcheva</dc:creator>
  <cp:keywords/>
  <dc:description/>
  <cp:lastModifiedBy>Vasil S. Penov</cp:lastModifiedBy>
  <cp:revision>3</cp:revision>
  <cp:lastPrinted>2018-07-04T08:57:00Z</cp:lastPrinted>
  <dcterms:created xsi:type="dcterms:W3CDTF">2018-07-10T07:01:00Z</dcterms:created>
  <dcterms:modified xsi:type="dcterms:W3CDTF">2018-07-10T13:31:00Z</dcterms:modified>
</cp:coreProperties>
</file>