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65EA" w:rsidRPr="000969A7" w:rsidRDefault="00A465EA" w:rsidP="00A465EA">
      <w:pPr>
        <w:tabs>
          <w:tab w:val="left" w:pos="142"/>
          <w:tab w:val="left" w:pos="567"/>
          <w:tab w:val="left" w:pos="10773"/>
        </w:tabs>
        <w:spacing w:after="0" w:line="276" w:lineRule="auto"/>
        <w:jc w:val="both"/>
        <w:rPr>
          <w:szCs w:val="24"/>
          <w:lang w:val="bg-BG"/>
        </w:rPr>
      </w:pPr>
    </w:p>
    <w:p w:rsidR="00A465EA" w:rsidRPr="000969A7" w:rsidRDefault="00A465EA" w:rsidP="00951BF6">
      <w:pPr>
        <w:tabs>
          <w:tab w:val="left" w:pos="142"/>
          <w:tab w:val="left" w:pos="567"/>
          <w:tab w:val="left" w:pos="10773"/>
        </w:tabs>
        <w:spacing w:after="0" w:line="276" w:lineRule="auto"/>
        <w:jc w:val="center"/>
        <w:rPr>
          <w:szCs w:val="24"/>
          <w:lang w:val="bg-BG"/>
        </w:rPr>
      </w:pPr>
    </w:p>
    <w:p w:rsidR="00A465EA" w:rsidRDefault="00951BF6" w:rsidP="00951BF6">
      <w:pPr>
        <w:tabs>
          <w:tab w:val="left" w:pos="142"/>
          <w:tab w:val="left" w:pos="567"/>
          <w:tab w:val="left" w:pos="10773"/>
        </w:tabs>
        <w:spacing w:after="0" w:line="276" w:lineRule="auto"/>
        <w:jc w:val="center"/>
        <w:rPr>
          <w:b/>
          <w:szCs w:val="24"/>
          <w:lang w:val="bg-BG"/>
        </w:rPr>
      </w:pPr>
      <w:r w:rsidRPr="00951BF6">
        <w:rPr>
          <w:b/>
          <w:szCs w:val="24"/>
          <w:lang w:val="bg-BG"/>
        </w:rPr>
        <w:t>ТЕХНИЧЕСКА СПЕЦИФИКАЦИЯ</w:t>
      </w:r>
    </w:p>
    <w:p w:rsidR="00951BF6" w:rsidRPr="00951BF6" w:rsidRDefault="00951BF6" w:rsidP="00951BF6">
      <w:pPr>
        <w:tabs>
          <w:tab w:val="left" w:pos="142"/>
          <w:tab w:val="left" w:pos="567"/>
          <w:tab w:val="left" w:pos="10773"/>
        </w:tabs>
        <w:spacing w:after="0" w:line="276" w:lineRule="auto"/>
        <w:jc w:val="center"/>
        <w:rPr>
          <w:b/>
          <w:szCs w:val="24"/>
          <w:lang w:val="bg-BG"/>
        </w:rPr>
      </w:pPr>
    </w:p>
    <w:p w:rsidR="00951BF6" w:rsidRDefault="00A465EA" w:rsidP="00951BF6">
      <w:pPr>
        <w:tabs>
          <w:tab w:val="left" w:pos="142"/>
          <w:tab w:val="left" w:pos="567"/>
          <w:tab w:val="left" w:pos="10773"/>
        </w:tabs>
        <w:spacing w:after="0" w:line="276" w:lineRule="auto"/>
        <w:jc w:val="center"/>
        <w:rPr>
          <w:b/>
          <w:szCs w:val="24"/>
          <w:lang w:val="bg-BG"/>
        </w:rPr>
      </w:pPr>
      <w:r w:rsidRPr="00951BF6">
        <w:rPr>
          <w:b/>
          <w:szCs w:val="24"/>
          <w:lang w:val="bg-BG"/>
        </w:rPr>
        <w:t>за възлагане и изпълнение на обществена поръчка</w:t>
      </w:r>
      <w:r w:rsidR="00951BF6" w:rsidRPr="00951BF6">
        <w:rPr>
          <w:b/>
          <w:szCs w:val="24"/>
          <w:lang w:val="bg-BG"/>
        </w:rPr>
        <w:t xml:space="preserve"> с предмет:</w:t>
      </w:r>
      <w:r w:rsidRPr="00951BF6">
        <w:rPr>
          <w:b/>
          <w:szCs w:val="24"/>
          <w:lang w:val="bg-BG"/>
        </w:rPr>
        <w:t xml:space="preserve"> </w:t>
      </w:r>
    </w:p>
    <w:p w:rsidR="00115A93" w:rsidRPr="00CE1014" w:rsidRDefault="00CE1014" w:rsidP="00CE1014">
      <w:pPr>
        <w:pStyle w:val="Heading1"/>
        <w:spacing w:before="0" w:after="0"/>
        <w:jc w:val="center"/>
        <w:rPr>
          <w:rFonts w:ascii="Times New Roman" w:hAnsi="Times New Roman"/>
          <w:bCs w:val="0"/>
          <w:sz w:val="24"/>
          <w:szCs w:val="24"/>
          <w:lang w:val="bg-BG"/>
        </w:rPr>
      </w:pPr>
      <w:r w:rsidRPr="00CE1014">
        <w:rPr>
          <w:rFonts w:ascii="Times New Roman" w:hAnsi="Times New Roman"/>
          <w:bCs w:val="0"/>
          <w:sz w:val="24"/>
          <w:szCs w:val="24"/>
          <w:lang w:val="bg-BG"/>
        </w:rPr>
        <w:t>Текуща поддръжка на сграда на ул. „Й. В. Гурко“ № 6, включваща</w:t>
      </w:r>
      <w:r w:rsidRPr="00CE1014">
        <w:rPr>
          <w:rFonts w:ascii="Times New Roman" w:hAnsi="Times New Roman"/>
          <w:bCs w:val="0"/>
          <w:sz w:val="24"/>
          <w:szCs w:val="24"/>
        </w:rPr>
        <w:t xml:space="preserve"> </w:t>
      </w:r>
      <w:r w:rsidRPr="00CE1014">
        <w:rPr>
          <w:rFonts w:ascii="Times New Roman" w:hAnsi="Times New Roman"/>
          <w:bCs w:val="0"/>
          <w:sz w:val="24"/>
          <w:szCs w:val="24"/>
          <w:lang w:val="bg-BG"/>
        </w:rPr>
        <w:t>аварийни и текущи ремонти</w:t>
      </w:r>
    </w:p>
    <w:p w:rsidR="00CE1014" w:rsidRPr="00CE1014" w:rsidRDefault="00CE1014" w:rsidP="00CE1014">
      <w:pPr>
        <w:rPr>
          <w:lang w:val="bg-BG" w:eastAsia="bg-BG"/>
        </w:rPr>
      </w:pPr>
    </w:p>
    <w:p w:rsidR="00A465EA" w:rsidRPr="00556FFD" w:rsidRDefault="00A465EA" w:rsidP="00A465EA">
      <w:pPr>
        <w:pStyle w:val="Heading1"/>
        <w:spacing w:before="0" w:after="0"/>
        <w:jc w:val="both"/>
        <w:rPr>
          <w:rFonts w:ascii="Times New Roman" w:hAnsi="Times New Roman"/>
          <w:sz w:val="24"/>
          <w:szCs w:val="24"/>
          <w:lang w:val="bg-BG"/>
        </w:rPr>
      </w:pPr>
      <w:r w:rsidRPr="00556FFD">
        <w:rPr>
          <w:rFonts w:ascii="Times New Roman" w:hAnsi="Times New Roman"/>
          <w:sz w:val="24"/>
          <w:szCs w:val="24"/>
          <w:lang w:val="bg-BG"/>
        </w:rPr>
        <w:t>I. Цел на поръчката.</w:t>
      </w:r>
    </w:p>
    <w:p w:rsidR="00A465EA" w:rsidRPr="00556FFD" w:rsidRDefault="00A465EA" w:rsidP="00A465EA">
      <w:pPr>
        <w:ind w:firstLine="709"/>
        <w:jc w:val="both"/>
        <w:rPr>
          <w:szCs w:val="24"/>
        </w:rPr>
      </w:pPr>
      <w:r w:rsidRPr="00556FFD">
        <w:rPr>
          <w:spacing w:val="4"/>
          <w:szCs w:val="24"/>
        </w:rPr>
        <w:t xml:space="preserve">Основната цел е </w:t>
      </w:r>
      <w:bookmarkStart w:id="0" w:name="_Toc259715870"/>
      <w:bookmarkStart w:id="1" w:name="_Toc268273364"/>
      <w:r w:rsidRPr="00556FFD">
        <w:rPr>
          <w:spacing w:val="4"/>
          <w:szCs w:val="24"/>
        </w:rPr>
        <w:t xml:space="preserve">поддържането, </w:t>
      </w:r>
      <w:r w:rsidRPr="00556FFD">
        <w:rPr>
          <w:szCs w:val="24"/>
        </w:rPr>
        <w:t>извършването на текущи и основни ремонти, реконструкции и модернизации в частите от административната сграда на агенцията.</w:t>
      </w:r>
    </w:p>
    <w:p w:rsidR="00A465EA" w:rsidRPr="00556FFD" w:rsidRDefault="00A465EA" w:rsidP="00A465EA">
      <w:pPr>
        <w:ind w:firstLine="709"/>
        <w:jc w:val="both"/>
        <w:rPr>
          <w:i/>
          <w:szCs w:val="24"/>
        </w:rPr>
      </w:pPr>
    </w:p>
    <w:p w:rsidR="00A465EA" w:rsidRPr="00556FFD" w:rsidRDefault="00A465EA" w:rsidP="00A465EA">
      <w:pPr>
        <w:jc w:val="both"/>
        <w:rPr>
          <w:b/>
          <w:szCs w:val="24"/>
        </w:rPr>
      </w:pPr>
      <w:r w:rsidRPr="00556FFD">
        <w:rPr>
          <w:b/>
          <w:szCs w:val="24"/>
        </w:rPr>
        <w:t>II. Обхват и кратко описани</w:t>
      </w:r>
      <w:bookmarkEnd w:id="0"/>
      <w:bookmarkEnd w:id="1"/>
      <w:r w:rsidRPr="00556FFD">
        <w:rPr>
          <w:b/>
          <w:szCs w:val="24"/>
        </w:rPr>
        <w:t>е.</w:t>
      </w:r>
    </w:p>
    <w:p w:rsidR="00A465EA" w:rsidRPr="00115A93" w:rsidRDefault="00A465EA" w:rsidP="00115A93">
      <w:pPr>
        <w:ind w:firstLine="709"/>
        <w:jc w:val="both"/>
        <w:rPr>
          <w:i/>
          <w:szCs w:val="24"/>
        </w:rPr>
      </w:pPr>
      <w:r w:rsidRPr="00556FFD">
        <w:rPr>
          <w:b/>
          <w:bCs/>
          <w:spacing w:val="4"/>
          <w:szCs w:val="24"/>
        </w:rPr>
        <w:t>1</w:t>
      </w:r>
      <w:r w:rsidRPr="00556FFD">
        <w:rPr>
          <w:spacing w:val="4"/>
          <w:szCs w:val="24"/>
        </w:rPr>
        <w:t>. Предмет на поръчката е поддръжка и ремонт на</w:t>
      </w:r>
      <w:r w:rsidRPr="00556FFD">
        <w:rPr>
          <w:szCs w:val="24"/>
        </w:rPr>
        <w:t xml:space="preserve"> части от административната сграда, намираща се в</w:t>
      </w:r>
      <w:r w:rsidR="00F2578E">
        <w:rPr>
          <w:szCs w:val="24"/>
        </w:rPr>
        <w:t xml:space="preserve"> гр. София, ул. „Генерал Гурко“</w:t>
      </w:r>
      <w:r w:rsidRPr="00556FFD">
        <w:rPr>
          <w:szCs w:val="24"/>
        </w:rPr>
        <w:t xml:space="preserve">№ 6, предоставени за управление на Държавна агенция „Електронно управление“, </w:t>
      </w:r>
      <w:r w:rsidRPr="00556FFD">
        <w:rPr>
          <w:b/>
          <w:i/>
          <w:szCs w:val="24"/>
        </w:rPr>
        <w:t>при възникнала необходимост и след заявка от Възложителя</w:t>
      </w:r>
      <w:r w:rsidRPr="00556FFD">
        <w:rPr>
          <w:szCs w:val="24"/>
        </w:rPr>
        <w:t>.</w:t>
      </w:r>
    </w:p>
    <w:p w:rsidR="00A465EA" w:rsidRPr="00556FFD" w:rsidRDefault="00951BF6" w:rsidP="00A465EA">
      <w:pPr>
        <w:pStyle w:val="ListParagraph"/>
        <w:keepNext/>
        <w:tabs>
          <w:tab w:val="left" w:pos="720"/>
        </w:tabs>
        <w:ind w:left="0"/>
        <w:jc w:val="both"/>
        <w:rPr>
          <w:b/>
          <w:bCs/>
          <w:spacing w:val="4"/>
          <w:szCs w:val="24"/>
          <w:lang w:val="bg-BG"/>
        </w:rPr>
      </w:pPr>
      <w:r>
        <w:rPr>
          <w:b/>
          <w:bCs/>
          <w:spacing w:val="4"/>
          <w:szCs w:val="24"/>
        </w:rPr>
        <w:t>II</w:t>
      </w:r>
      <w:r w:rsidR="00A465EA" w:rsidRPr="00556FFD">
        <w:rPr>
          <w:b/>
          <w:bCs/>
          <w:spacing w:val="4"/>
          <w:szCs w:val="24"/>
          <w:lang w:val="bg-BG"/>
        </w:rPr>
        <w:t>.1. Изпълнение на строително-монтажни работи.</w:t>
      </w:r>
    </w:p>
    <w:p w:rsidR="00A465EA" w:rsidRPr="00556FFD" w:rsidRDefault="00A465EA" w:rsidP="00A465EA">
      <w:pPr>
        <w:ind w:firstLine="720"/>
        <w:jc w:val="both"/>
        <w:rPr>
          <w:szCs w:val="24"/>
        </w:rPr>
      </w:pPr>
      <w:r w:rsidRPr="00556FFD">
        <w:rPr>
          <w:szCs w:val="24"/>
        </w:rPr>
        <w:t xml:space="preserve">Дейностите, предмет на обществената поръчка, се възлагат от Възложителя при възникнала необходимост от извършването им и могат да включват изпълнение на строителни и монтажни работи по групи, както следва: </w:t>
      </w:r>
    </w:p>
    <w:p w:rsidR="00A465EA" w:rsidRPr="00556FFD" w:rsidRDefault="00A465EA" w:rsidP="00A465EA">
      <w:pPr>
        <w:ind w:firstLine="720"/>
        <w:jc w:val="both"/>
        <w:rPr>
          <w:szCs w:val="24"/>
        </w:rPr>
      </w:pPr>
      <w:r w:rsidRPr="00556FFD">
        <w:rPr>
          <w:szCs w:val="24"/>
        </w:rPr>
        <w:t xml:space="preserve">- </w:t>
      </w:r>
      <w:r w:rsidRPr="00556FFD">
        <w:rPr>
          <w:b/>
          <w:szCs w:val="24"/>
        </w:rPr>
        <w:t>„Архитектура и строителство (АС), водоснабдяване и канализация (В и К), електроинсталации (ЕЛ)“</w:t>
      </w:r>
      <w:r w:rsidRPr="00556FFD">
        <w:rPr>
          <w:szCs w:val="24"/>
        </w:rPr>
        <w:t xml:space="preserve">- изпълнението включва: зидане на преградни стени, измазване, шпакловки и боядисване на стени и тавани, демонтаж и монтаж на подови настилки от балатум и теракотни плочи, блажно боядисване по дървена дограма и метални повърхности, отстраняване на аварии по водопроводната мрежа и канализация, подмяна на мивки, тоалетни казанчета, смесители и спирателна арматура, отпушване на канализация, сифони, отводнения, вътрешни ревизионни шахти, отстраняване на аварии и частични ремонти на ел. </w:t>
      </w:r>
      <w:proofErr w:type="gramStart"/>
      <w:r w:rsidRPr="00556FFD">
        <w:rPr>
          <w:szCs w:val="24"/>
        </w:rPr>
        <w:t>инсталацията</w:t>
      </w:r>
      <w:proofErr w:type="gramEnd"/>
      <w:r w:rsidRPr="00556FFD">
        <w:rPr>
          <w:szCs w:val="24"/>
        </w:rPr>
        <w:t xml:space="preserve"> и осветлението, отстраняване на повреди в контакти, ел. </w:t>
      </w:r>
      <w:proofErr w:type="gramStart"/>
      <w:r w:rsidRPr="00556FFD">
        <w:rPr>
          <w:szCs w:val="24"/>
        </w:rPr>
        <w:t>ключове</w:t>
      </w:r>
      <w:proofErr w:type="gramEnd"/>
      <w:r w:rsidRPr="00556FFD">
        <w:rPr>
          <w:szCs w:val="24"/>
        </w:rPr>
        <w:t xml:space="preserve">, ел. </w:t>
      </w:r>
      <w:proofErr w:type="gramStart"/>
      <w:r w:rsidRPr="00556FFD">
        <w:rPr>
          <w:szCs w:val="24"/>
        </w:rPr>
        <w:t>табла</w:t>
      </w:r>
      <w:proofErr w:type="gramEnd"/>
      <w:r w:rsidRPr="00556FFD">
        <w:rPr>
          <w:szCs w:val="24"/>
        </w:rPr>
        <w:t xml:space="preserve"> и осветителни тела.</w:t>
      </w:r>
    </w:p>
    <w:p w:rsidR="00A465EA" w:rsidRPr="00556FFD" w:rsidRDefault="00A465EA" w:rsidP="00A465EA">
      <w:pPr>
        <w:ind w:firstLine="720"/>
        <w:jc w:val="both"/>
        <w:rPr>
          <w:szCs w:val="24"/>
        </w:rPr>
      </w:pPr>
      <w:r w:rsidRPr="00556FFD">
        <w:rPr>
          <w:szCs w:val="24"/>
        </w:rPr>
        <w:t xml:space="preserve">- </w:t>
      </w:r>
      <w:r w:rsidRPr="00556FFD">
        <w:rPr>
          <w:b/>
          <w:szCs w:val="24"/>
        </w:rPr>
        <w:t>„Отопление и вентилация (О и В</w:t>
      </w:r>
      <w:proofErr w:type="gramStart"/>
      <w:r w:rsidRPr="00556FFD">
        <w:rPr>
          <w:b/>
          <w:szCs w:val="24"/>
        </w:rPr>
        <w:t>)“</w:t>
      </w:r>
      <w:proofErr w:type="gramEnd"/>
      <w:r>
        <w:rPr>
          <w:szCs w:val="24"/>
        </w:rPr>
        <w:t xml:space="preserve"> </w:t>
      </w:r>
      <w:r w:rsidRPr="00556FFD">
        <w:rPr>
          <w:szCs w:val="24"/>
        </w:rPr>
        <w:t>- изпълнението включва: аварийни ремонти на отоплителната и вентилационна инсталация, допълване на отоплителната инсталация, изпразване и напълване на отоплителната инсталация при ремонти, отстраняване на течове, промиване на радиатори, подмяна на радиатори.</w:t>
      </w:r>
    </w:p>
    <w:p w:rsidR="00A465EA" w:rsidRPr="00556FFD" w:rsidRDefault="00A465EA" w:rsidP="00A465EA">
      <w:pPr>
        <w:ind w:firstLine="720"/>
        <w:jc w:val="both"/>
        <w:rPr>
          <w:szCs w:val="24"/>
        </w:rPr>
      </w:pPr>
      <w:r w:rsidRPr="00556FFD">
        <w:rPr>
          <w:szCs w:val="24"/>
        </w:rPr>
        <w:t>- „</w:t>
      </w:r>
      <w:r w:rsidRPr="00556FFD">
        <w:rPr>
          <w:b/>
          <w:szCs w:val="24"/>
        </w:rPr>
        <w:t>Покривни и хидроизолационни работи“</w:t>
      </w:r>
      <w:r w:rsidRPr="00556FFD">
        <w:rPr>
          <w:szCs w:val="24"/>
        </w:rPr>
        <w:t>- изпълнението включва: направа на нова хидроизолация от усилен воалит или частично изкърпване на стара, подмяна на водосточни тръби, олуци и водосточни казанчета, подмяна на ламаринена обшивка, направа на изолация на хоризонтални и вертикални панелни фуги.</w:t>
      </w:r>
    </w:p>
    <w:p w:rsidR="00A465EA" w:rsidRPr="00556FFD" w:rsidRDefault="00A465EA" w:rsidP="00115A93">
      <w:pPr>
        <w:ind w:firstLine="720"/>
        <w:jc w:val="both"/>
        <w:rPr>
          <w:szCs w:val="24"/>
        </w:rPr>
      </w:pPr>
      <w:r w:rsidRPr="00556FFD">
        <w:rPr>
          <w:szCs w:val="24"/>
        </w:rPr>
        <w:t xml:space="preserve">- </w:t>
      </w:r>
      <w:r w:rsidRPr="00556FFD">
        <w:rPr>
          <w:b/>
          <w:szCs w:val="24"/>
        </w:rPr>
        <w:t>„Ремонт на врати с обков и заключващи механизми, дограма, подмяна на стъклопакети и стъклопоставяне“</w:t>
      </w:r>
      <w:r w:rsidRPr="00556FFD">
        <w:rPr>
          <w:szCs w:val="24"/>
        </w:rPr>
        <w:t xml:space="preserve">- изпълнението включва: ремонт на дървена дограма на прозорци, изкърпване около дограма, ремонт на PVC и алуминиева дограма (смяна на </w:t>
      </w:r>
      <w:r w:rsidRPr="00556FFD">
        <w:rPr>
          <w:szCs w:val="24"/>
        </w:rPr>
        <w:lastRenderedPageBreak/>
        <w:t xml:space="preserve">брави, дръжки, панти и горни автомати за врати). Примерните видове работи, които е възможно да бъдат извършени /биха възникнали/, </w:t>
      </w:r>
      <w:r w:rsidR="00115A93">
        <w:rPr>
          <w:szCs w:val="24"/>
        </w:rPr>
        <w:t>са описани в таблицата по-долу:</w:t>
      </w:r>
    </w:p>
    <w:tbl>
      <w:tblPr>
        <w:tblW w:w="8379" w:type="dxa"/>
        <w:tblInd w:w="55" w:type="dxa"/>
        <w:tblLayout w:type="fixed"/>
        <w:tblCellMar>
          <w:left w:w="70" w:type="dxa"/>
          <w:right w:w="70" w:type="dxa"/>
        </w:tblCellMar>
        <w:tblLook w:val="0000" w:firstRow="0" w:lastRow="0" w:firstColumn="0" w:lastColumn="0" w:noHBand="0" w:noVBand="0"/>
      </w:tblPr>
      <w:tblGrid>
        <w:gridCol w:w="724"/>
        <w:gridCol w:w="5812"/>
        <w:gridCol w:w="850"/>
        <w:gridCol w:w="993"/>
      </w:tblGrid>
      <w:tr w:rsidR="00A465EA" w:rsidRPr="00556FFD" w:rsidTr="00F2578E">
        <w:trPr>
          <w:trHeight w:val="1357"/>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b/>
                <w:bCs/>
                <w:szCs w:val="24"/>
              </w:rPr>
            </w:pPr>
          </w:p>
          <w:p w:rsidR="00A465EA" w:rsidRPr="00556FFD" w:rsidRDefault="00A465EA" w:rsidP="00F2578E">
            <w:pPr>
              <w:spacing w:after="200" w:line="276" w:lineRule="auto"/>
              <w:jc w:val="both"/>
              <w:rPr>
                <w:b/>
                <w:bCs/>
                <w:szCs w:val="24"/>
              </w:rPr>
            </w:pPr>
            <w:r w:rsidRPr="00556FFD">
              <w:rPr>
                <w:b/>
                <w:bCs/>
                <w:szCs w:val="24"/>
              </w:rPr>
              <w:t>№</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ind w:left="-308" w:firstLine="308"/>
              <w:jc w:val="both"/>
              <w:rPr>
                <w:b/>
                <w:bCs/>
                <w:szCs w:val="24"/>
              </w:rPr>
            </w:pPr>
            <w:r w:rsidRPr="00556FFD">
              <w:rPr>
                <w:b/>
                <w:bCs/>
                <w:szCs w:val="24"/>
              </w:rPr>
              <w:t>Наименование на видовете строително-монтажни работи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bCs/>
                <w:szCs w:val="24"/>
              </w:rPr>
            </w:pPr>
            <w:r w:rsidRPr="00556FFD">
              <w:rPr>
                <w:b/>
                <w:bCs/>
                <w:szCs w:val="24"/>
              </w:rPr>
              <w:t>Ед. мярка</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bCs/>
                <w:szCs w:val="24"/>
              </w:rPr>
            </w:pPr>
            <w:r w:rsidRPr="00556FFD">
              <w:rPr>
                <w:b/>
                <w:bCs/>
                <w:szCs w:val="24"/>
              </w:rPr>
              <w:t>Ед. количество</w:t>
            </w:r>
          </w:p>
        </w:tc>
      </w:tr>
      <w:tr w:rsidR="00A465EA" w:rsidRPr="00556FFD" w:rsidTr="00F2578E">
        <w:trPr>
          <w:trHeight w:val="404"/>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b/>
                <w:bCs/>
                <w:szCs w:val="24"/>
              </w:rPr>
            </w:pP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ind w:left="-308" w:firstLine="308"/>
              <w:jc w:val="both"/>
              <w:rPr>
                <w:b/>
                <w:bCs/>
                <w:szCs w:val="24"/>
              </w:rPr>
            </w:pPr>
            <w:r w:rsidRPr="00556FFD">
              <w:rPr>
                <w:b/>
                <w:bCs/>
                <w:szCs w:val="24"/>
                <w:lang w:val="en-GB"/>
              </w:rPr>
              <w:t xml:space="preserve">I. </w:t>
            </w:r>
            <w:r w:rsidRPr="00556FFD">
              <w:rPr>
                <w:b/>
                <w:bCs/>
                <w:szCs w:val="24"/>
              </w:rPr>
              <w:t>БЕТОНОВИ РАБОТИ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bCs/>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bCs/>
                <w:szCs w:val="24"/>
              </w:rPr>
            </w:pP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БЕТОН С ЧУК И ШИЛО</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мЗ</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СТОМАНОБЕТОН С ЧУК И ШИЛО</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мЗ</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СТОМАНОБЕТ.ПЛОЧИ С РЪЧЕН ЧУК</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НЕАРМИРАНИ БЕТОННИ НАСТИЛКИ С РЪЧЕН ЧУК</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СТОМАНОБЕТОН С ЕЛЕКТР КЪРТАЧ</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мЗ</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СТОМАНОБЕТОННИ ПЛОЧИ С ЕЛ. КЪРТАЧ</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НЕАРМИРАНИ БЕТОННИ НАСТИЛКИ С ЕЛЕКТРИЧЕСКИ КЪРТАЧ</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ПРОСИЧАНЕ ОТВОРИ В СТ.БЕТ. СТЕНИ ДО 20 см РЪЧНО</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ПРОСИЧАНЕ НА ОТВОРИ В СТ. БЕТОННИ СТЕНИ ДО 30 см РЪЧНО</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ПРОСИЧАНЕ НА ОТВОРИ В СТ. БЕТОННИ СТЕНИ ДО 30 см С ЕЛЕКТРИЧЕСИ КЪРТАЧ</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НЕАРМИРАН БЕТОН С КОМПР КЪРТАЧ</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мЗ</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НЕАРМИРАНА БЕТОННА НАСТИЛКА С КОМПРЕСОРЕН КЪРТАЧ</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РАЗБИВАНЕ НА АРМИРАНА БЕТОННА НАСТИЛКА С КОМПРЕСОРЕН КЪРТАЧ</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ПРОСИЧАНЕ НА ОТВОРИ ОТ 10/10 ДО 15/15 В БЕТОННА СТЕНА 20 см РЪЧНО</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proofErr w:type="gramStart"/>
            <w:r w:rsidRPr="007E1F08">
              <w:rPr>
                <w:szCs w:val="24"/>
              </w:rPr>
              <w:t>бр</w:t>
            </w:r>
            <w:proofErr w:type="gramEnd"/>
            <w:r w:rsidRPr="007E1F08">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ПРИГОТВЯНЕ И ПОЛАГАНЕ НА БЕТОН М10, РЪЧНО</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м3</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II. </w:t>
            </w:r>
            <w:r w:rsidRPr="00556FFD">
              <w:rPr>
                <w:b/>
                <w:szCs w:val="24"/>
              </w:rPr>
              <w:t>ЗИДАРСКИ РАБОТИ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ТУХЛЕНА ЗИДАРИЯ 65 мм НА ЦИМЕНТЕН РАЗТВОР</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ТУХЛ. ЗИДАРИЯ 120 мм С ПЛЪТНИ ТУХЛИ НА ВАРОВ Р-Р</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ТУХЛЕНА ЗИДАРИЯ 120 мм С ПЛЪТНИ ТУХЛИ НА ВАРОЦИМЕНТЕН РАЗТВОР</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ТУХЛЕНА ЗИДАРИЯ 250 мм С ПЛЪТНИ ТУХЛИ НА ВАРОЦИМЕНТЕН РАЗТВОР</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м3</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РЪЧНО НА ОТВОРИ ДО 25/25 СМ В  ТУХЛЕН ЗИД 120 мм</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proofErr w:type="gramStart"/>
            <w:r w:rsidRPr="007E1F08">
              <w:rPr>
                <w:szCs w:val="24"/>
              </w:rPr>
              <w:t>бр</w:t>
            </w:r>
            <w:proofErr w:type="gramEnd"/>
            <w:r w:rsidRPr="007E1F08">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ПРОБ. РЪЧНО ОТВОРИ ДО 50/50 </w:t>
            </w:r>
            <w:proofErr w:type="gramStart"/>
            <w:r w:rsidRPr="00556FFD">
              <w:rPr>
                <w:szCs w:val="24"/>
              </w:rPr>
              <w:t>В  ТУХЛ</w:t>
            </w:r>
            <w:proofErr w:type="gramEnd"/>
            <w:r w:rsidRPr="00556FFD">
              <w:rPr>
                <w:szCs w:val="24"/>
              </w:rPr>
              <w:t>. ЗИД 120 ММ</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proofErr w:type="gramStart"/>
            <w:r w:rsidRPr="007E1F08">
              <w:rPr>
                <w:szCs w:val="24"/>
              </w:rPr>
              <w:t>бр</w:t>
            </w:r>
            <w:proofErr w:type="gramEnd"/>
            <w:r w:rsidRPr="007E1F08">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ПРОБ.РЪЧНО ОТВОРИ ДО 25/25 В ТУХЛ. ЗИД 250 ММ</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proofErr w:type="gramStart"/>
            <w:r w:rsidRPr="007E1F08">
              <w:rPr>
                <w:szCs w:val="24"/>
              </w:rPr>
              <w:t>бр</w:t>
            </w:r>
            <w:proofErr w:type="gramEnd"/>
            <w:r w:rsidRPr="007E1F08">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РЪЧНО НА ОТВОРИ ДО 15/15 В ТУХЛЕН ЗИД 120 ММ</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proofErr w:type="gramStart"/>
            <w:r w:rsidRPr="007E1F08">
              <w:rPr>
                <w:szCs w:val="24"/>
              </w:rPr>
              <w:t>бр</w:t>
            </w:r>
            <w:proofErr w:type="gramEnd"/>
            <w:r w:rsidRPr="007E1F08">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76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РАЗВАЛЯНЕ НА ТУХЛЕНА ЗИДАРИЯ 25 СМ НА ВАРО-ЦИМЕНТОВ РАЗТВОР</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мЗ</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6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РАЗВАЛЯНЕ НА ТУХЛЕНА ЗИДАРИЯ 12 см, ЕДИНИЧНИ ТУХЛИ  НА ВАРО-ЦИМЕНТОВ РАЗТВОР</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6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РАЗВАЛЯНЕ НА ТУХЛЕНА ЗИДАРИЯ 25 см, ЕДИНИЧНИ ТУХЛИ  НА ВАРО-ЦИМЕНТОВ РАЗТВОР</w:t>
            </w:r>
          </w:p>
        </w:tc>
        <w:tc>
          <w:tcPr>
            <w:tcW w:w="850" w:type="dxa"/>
            <w:tcBorders>
              <w:top w:val="nil"/>
              <w:left w:val="nil"/>
              <w:bottom w:val="single" w:sz="4" w:space="0" w:color="auto"/>
              <w:right w:val="single" w:sz="4" w:space="0" w:color="auto"/>
            </w:tcBorders>
            <w:shd w:val="clear" w:color="auto" w:fill="auto"/>
            <w:vAlign w:val="center"/>
          </w:tcPr>
          <w:p w:rsidR="00A465EA" w:rsidRPr="007E1F08" w:rsidRDefault="00A465EA" w:rsidP="00F2578E">
            <w:pPr>
              <w:spacing w:after="200" w:line="276" w:lineRule="auto"/>
              <w:jc w:val="both"/>
              <w:rPr>
                <w:szCs w:val="24"/>
              </w:rPr>
            </w:pPr>
            <w:r w:rsidRPr="007E1F08">
              <w:rPr>
                <w:szCs w:val="24"/>
              </w:rPr>
              <w:t>м3</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ПРОСИЧАНЕ НА ОТВОРИ В СТАРИ ТУХЛЕНИ ЗИДОВЕ НА ЦИМЕНТЕН РАЗТВОР ПРИ ДЕБ. НА ЗИДА 120 мм.РЪЧНО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ПРОСИЧАНЕ НА ОТВОРИ В СТАРИ ТУХЛЕНИ ЗИДОВЕ НА ЦИМЕНТЕН РАЗТВОР ПРИ ДЕБ. НА ЗИДА 250 мм, РЪЧНО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ОФРМЯНЕ НА УЛЕИ ОТ 10/10 ДО 15/15 -МАШИННО, В ЗИДАРИЯ ОТ ТУХЛИ ИЛИ ГАЗОБЕТОН</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7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РЪЧНО ИЗКОПАВАНЕ НА ГНЕЗДА С РАЗМЕРИ ДО 40/40 см В ЗИДАРИЯ 65 мм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РЪЧНО ИЗКОПАВАНЕ НА ГНЕЗДА С РАЗМЕРИ ДО 40/40 см В ЗИДАРИЯ 120 мм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8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ЗИДАРИЯ С ГАЗОБЕТОННИ БЛОКЧЕТА ТИП "ИТОНГ" С ДЕБЕЛИНА 12,5 см ЗА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ЗИДАРИЯ С ГАЗОБЕТОННИ БЛОКЧЕТА "ИТОНГ" С ДЕБЕЛИНА 20 см ЗА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7E1F08">
              <w:rPr>
                <w:szCs w:val="24"/>
              </w:rPr>
              <w:t>мЗ</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III. </w:t>
            </w:r>
            <w:r w:rsidRPr="00556FFD">
              <w:rPr>
                <w:b/>
                <w:szCs w:val="24"/>
              </w:rPr>
              <w:t>ТЕНЕКЕДЖИЙСКИ РАБОТИ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ОБШИВКА НА ПОДПРОЗОРЕЧНИ ПРАГОВЕ С ПОЦИНКОВАНА ЛАМАРИНА 0.5 мм ПРИ РЕМОНТИ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ЕСОВЕ ОТ ПОЦ. ЛАМАРИНА ПРИ РЕМОНТИ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ПРОФИЛИРАНИ ЩОРЦОВЕ ОТ ПОЦИНК. ЛАМАРИНА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ДИЛАТАЦИОННИ ФУГИ ПО ПОДОВЕ ОТ ЛАМАРИНЕНИ ШИНИ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ОБШИВКА НА СТРЕХИ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ПОДМЯНА НА ОБШИВКА НА ПОДПРОЗОР ПРАГОВЕ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IV. </w:t>
            </w:r>
            <w:r w:rsidRPr="00556FFD">
              <w:rPr>
                <w:b/>
                <w:szCs w:val="24"/>
              </w:rPr>
              <w:t>ОБЛИЦОВЪЧНИ РАБОТИ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107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ФАЯНСОВА ОБЛИЦОВКА С ПЛОЧКИ С РАЗМЕР 20х30 СМ НА ФУГА, С ВКЛЮЧЕНА ЦЕНА НА ПЛОЧКИТЕ ДО 20 ЛВ./М2 /ПРЕДМЕТ НА ОДОБРЕНИЕ ОТ ВЪЗЛОЖИТЕЛЯ/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36"/>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РЪБОХРАНИТЕЛИ И ЗАВЪРШВАЩИ ЛАЙСТНИ, СЪОБРАЗЕНИ С ЦВЕТА НА ФАЯНСА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2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ДЕКОРАТИВЕН ФАЯНСОВ ФРИЗ</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ОБЛИЦОВКА НА ТУХЛЕНИ СТЕНИ С ГИПСОКАРТОН НА ЛЕПИЛО (СУХА МАЗИЛКА)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ОБЛИЦОВКА С ГИПСОКАРТОН ВЪРХУ МЕТАЛНА ИЛИ ДЪРВЕНА НОСЕЩА КОНСТРУКЦИЯ (СУХА МАЗИЛКА)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ОБЛИЦОВКА НА СТЕНИ С ГИПСОФАЗЕР НА ДЮБЕЛИ - РЕМ.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РАЗВАЛЯНЕ НА ОБЛИЦ. ОТ ФАЯНСОВИ ПЛОЧКИ НА ЛЕПИЛО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33"/>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РАЗВАЛЯНЕ НА ОБЛИЦ. ОТ ТЕРАКОТА НА ЦИМ.РАЗТВОР</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73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РАЗВАЛЯНЕ НА ФАЯНСОВИ И ТЕРАКОТНИ ОБЛИЦОВКИ ОКОЛО МИВКИ И ДР</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52"/>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РАЗВАЛЯНЕ НА МОЗАЕЧЕН ЦОКЪЛ С ВИСОЧИНА 10 СМ</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76"/>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ПОДМЯНА НА ЕДИНИЧНИ ФАЯНСОВИ ПЛОЧКИ НА СТЕНИ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ПОДМЯНА НА ЕДИНИЧНИ ФАЯНСОВИ ПЛОЧКИ КРАЙ МИВКИ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ПОДМЯНА НА ФАЯНСОВИ ОБЛИЦОВКИ КРАЙ МИВКИ И ПОД.</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НА ФАЯНСОВА ОБЛИЦ. С ОТДЕЛНИ  ПЛОЧКИ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ОКАЧЕН ТАВАН С МИНЕРАЛОВАТНИ ПАНА МОДУЛ 600/600</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ОКАЧЕН ТАВАН С ГИПСОКАРТОН, ВКЛЮЧИТ. НОСЕЩИ ЕЛЕМЕНТИ И ИЗОЛАЦИЯ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ОБЛИЦОВКА НА ТУХЛ. СТЕНИ С ГИПСОКАРТОН НАЛЕПИЛО (СУХА МАЗИЛКА), ПРИ РЕМ.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2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ОБЛИЦОВКА С ГИПСОКАРТОН ВЪРХУ МЕТ. ИЛИ ДЪРВ. НОСЕЩА КОНСТРУКЦИЯ (без констр.), ПРИ РЕМ.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2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МОНТАЖНИ ПРЕГРАДНИ СТЕНИ ОТ ГИПСОКАРТОН -ЕДНОСЛОЙНИ, НА ЕДИНИЧНА КОНСТРУКЦИЯ, ПРИ РЕМ.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МОНТАЖНИ ПРЕГРАДНИ СТЕНИ ОТ ГИПСОКАРТОН -ДВУСЛОЙНИ, НА ЕДИНИЧНА КОНСТРУКЦИЯ, ПРИ РЕМ.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807"/>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21</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ИЗПЪЛНЕНИЕ НА ПРЕДСТЕННА ОБШИВКА /СУХА МАЗИЛКА/ ОТ ГИПСОКАРТОН С ЛЕПЕНЕ</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1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22</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ИЗПЪЛНЕНИЕ НА ПРЕДСТЕННА ОБШИВКА /СУХА МАЗИЛКА/ ОТ ГИПСОКАРТОН НА ЩЕНДЕРНА КОНСТРУКЦИЯ</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94"/>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V. </w:t>
            </w:r>
            <w:r w:rsidRPr="00556FFD">
              <w:rPr>
                <w:b/>
                <w:szCs w:val="24"/>
              </w:rPr>
              <w:t>МАЗАЧЕСКИ РАБОТИ</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ГЛАДКА ВАРОВА МАЗИЛКА ПО ТУХЛ. СТЕНИ, ЕДНОПЛАСТОВА,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ГЛАДКА ВАРОЦИМ. МАЗИЛКА ПО ТУХЛ. СТЕНИ, ЕДНОПЛАСТОВА, ПРИ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ГЛАДКА МАЗИЛКА ПО ТУХЛ. СТЕНИ, ЕДНОПЛАСТОВА, С ГОТОВА СМЕС, ПРИ РЕМОНТИ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ГЛАДКА ВАРОЦИМ. МАЗИЛКА ПО ГАЗОБЕТОН, ЕДНОПЛАСТОВА, ПРИ РЕМОНТИ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ГЛАДКА МАЗИЛКА ПО ГАЗОБЕТОН, ЕДНОПЛАСТОВА, С ГОТОВА СМЕС, ПРИ РЕМОНТИ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ГИПСОФАЗЕРНИ ПЛОСКОСТИ ПО СТЕНИ - РЕМ.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НА ВЪТР. ВАРОВИ МАЗИЛКИ ПО ТУХЛ. СТЕНИ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6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НА ВЪТР. ВАРОВИ МАЗИЛКИ ПО БЕТ. СТЕНИ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НА ГИПСОВИ ШПАХЛОВКА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МАЗИЛКА ПО КАНАЛИ, ВРАТИ И ПРОЗОРЦИ С ШИРИНА ДО 20 сm</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МАЗИЛКА ПО КАНАЛИ, ВРАТИ И ПРОЗОРЦИ С ШИРИНА ДО 15 cm</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ОЧУКВАНЕ НА ВАРОЦИМЕНТНА МАЗИЛКА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ОЧУКВАНЕ НА ЦИМЕНТНА МАЗИЛКА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ГИПСОВА ШПАКЛОВКА ПО СТЕНИ И ТАВАНИ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ГИПСОВА МАЗИЛКА ПО СТЕНИ И ТАВАНИ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559"/>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ЗАМОНОЛИТВАНЕ НА ОТВОРИ В ТУХЛЕН ЗИД 15/15 см</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91"/>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17</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ЗАМОНОЛИТВАНЕ НА ОТВОРИ В ТУХЛЕН ЗИД 40/40 см</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ПОДМАЗВАНЕ НА ВРАТИ И ПРОЗОРЦИ С ШИРИНА ДО 15 СМ,В Т.Ч. ШПАКЛОВАНЕ И ПОДГОТОВКА ЗА БОЯДИСВАНЕ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493"/>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НА ГИПСОВА МАЗИЛКА, ГЛАДКА, ПО СТЕНИ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78"/>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ОБРЪЩАНЕ СТРАНИЦИ, ВКЛ. </w:t>
            </w:r>
            <w:r w:rsidRPr="00556FFD">
              <w:rPr>
                <w:szCs w:val="24"/>
                <w:lang w:val="en-GB"/>
              </w:rPr>
              <w:t>AL</w:t>
            </w:r>
            <w:r w:rsidRPr="00556FFD">
              <w:rPr>
                <w:szCs w:val="24"/>
              </w:rPr>
              <w:t xml:space="preserve"> ЛАЙСНИ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581"/>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VI. </w:t>
            </w:r>
            <w:r w:rsidRPr="00556FFD">
              <w:rPr>
                <w:b/>
                <w:szCs w:val="24"/>
              </w:rPr>
              <w:t>ОКАЧЕНИ ТАВАНИ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40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ОКАЧЕН ТАВАН ОТ ГИПСОКАРТОН</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color w:val="FF0000"/>
                <w:szCs w:val="24"/>
              </w:rPr>
              <w:t> </w:t>
            </w:r>
            <w:r w:rsidRPr="00556FFD">
              <w:rPr>
                <w:szCs w:val="24"/>
              </w:rPr>
              <w:t>1,00 </w:t>
            </w:r>
          </w:p>
        </w:tc>
      </w:tr>
      <w:tr w:rsidR="00A465EA" w:rsidRPr="00556FFD" w:rsidTr="00F2578E">
        <w:trPr>
          <w:trHeight w:val="76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ОКАЧЕН ТАВАН ОТ МИНЕРАЛНО-ВАТНИ ПАНА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color w:val="FF0000"/>
                <w:szCs w:val="24"/>
              </w:rPr>
              <w:t> </w:t>
            </w: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НА ОКАЧЕН ТАВАН С МОДУЛ 600/600 ОТ ПРЕСОВАНА МИНЕРАЛНА ВАТА С ДЕБ. 15 ММ</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color w:val="FF0000"/>
                <w:szCs w:val="24"/>
              </w:rPr>
              <w:t> </w:t>
            </w:r>
            <w:r w:rsidRPr="00556FFD">
              <w:rPr>
                <w:szCs w:val="24"/>
              </w:rPr>
              <w:t>1,00 </w:t>
            </w:r>
          </w:p>
        </w:tc>
      </w:tr>
      <w:tr w:rsidR="00A465EA" w:rsidRPr="00556FFD" w:rsidTr="00F2578E">
        <w:trPr>
          <w:trHeight w:val="45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НА ОКАЧЕН ТАВАН ОТ ГИПСОКАРТОН</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color w:val="FF0000"/>
                <w:szCs w:val="24"/>
              </w:rPr>
              <w:t> </w:t>
            </w: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ИЗПЪЛНЕНИЕ НА БОРД ОТ ГИПСОКАРТОН С ВИС. ДО 20 СМ</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szCs w:val="24"/>
              </w:rPr>
              <w:t>1,00 </w:t>
            </w:r>
            <w:r w:rsidRPr="00556FFD">
              <w:rPr>
                <w:color w:val="FF0000"/>
                <w:szCs w:val="24"/>
              </w:rPr>
              <w:t>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СВОБОДНО ПОЛОЖЕНА ТОПЛОИЗОЛАЦИЯ ОТ МИНЕРАЛНА ВАТА НАД ОКАЧЕН ТАВАН, 75 КГ/М3</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color w:val="FF0000"/>
                <w:szCs w:val="24"/>
              </w:rPr>
            </w:pPr>
            <w:r w:rsidRPr="00556FFD">
              <w:rPr>
                <w:szCs w:val="24"/>
              </w:rPr>
              <w:t>1,00 </w:t>
            </w:r>
            <w:r w:rsidRPr="00556FFD">
              <w:rPr>
                <w:color w:val="FF0000"/>
                <w:szCs w:val="24"/>
              </w:rPr>
              <w:t>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ОКАЧЕН ТАВАН ОТ ВЛАГОУСТОЙЧИВ ГИПСОКАРТОН</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szCs w:val="24"/>
              </w:rPr>
              <w:t>1,00 </w:t>
            </w:r>
            <w:r w:rsidRPr="00556FFD">
              <w:rPr>
                <w:color w:val="FF0000"/>
                <w:szCs w:val="24"/>
              </w:rPr>
              <w:t>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СВОБОДНО ПОЛОЖЕНА ТОПЛОИЗОЛАЦИЯ ОТ МИНЕРАЛНА ВАТА НАД ОКАЧЕН ТАВАН, 150 КГ/М3</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color w:val="FF0000"/>
                <w:szCs w:val="24"/>
              </w:rPr>
              <w:t> </w:t>
            </w:r>
          </w:p>
          <w:p w:rsidR="00A465EA" w:rsidRPr="00556FFD" w:rsidRDefault="00A465EA" w:rsidP="00F2578E">
            <w:pPr>
              <w:spacing w:after="200" w:line="276" w:lineRule="auto"/>
              <w:jc w:val="both"/>
              <w:rPr>
                <w:color w:val="FF0000"/>
                <w:szCs w:val="24"/>
              </w:rPr>
            </w:pPr>
            <w:r w:rsidRPr="00556FFD">
              <w:rPr>
                <w:szCs w:val="24"/>
              </w:rPr>
              <w:t>1,00 </w:t>
            </w:r>
          </w:p>
        </w:tc>
      </w:tr>
      <w:tr w:rsidR="00A465EA" w:rsidRPr="00556FFD" w:rsidTr="00F2578E">
        <w:trPr>
          <w:trHeight w:val="65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VII. </w:t>
            </w:r>
            <w:r w:rsidRPr="00556FFD">
              <w:rPr>
                <w:b/>
                <w:szCs w:val="24"/>
              </w:rPr>
              <w:t>РЕМОНТ НА НАСТИЛКИ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FFFFFF"/>
            <w:vAlign w:val="bottom"/>
          </w:tcPr>
          <w:p w:rsidR="00A465EA" w:rsidRPr="00556FFD" w:rsidRDefault="00A465EA" w:rsidP="00F2578E">
            <w:pPr>
              <w:spacing w:after="200" w:line="276" w:lineRule="auto"/>
              <w:jc w:val="both"/>
              <w:rPr>
                <w:szCs w:val="24"/>
              </w:rPr>
            </w:pPr>
            <w:r w:rsidRPr="00556FFD">
              <w:rPr>
                <w:szCs w:val="24"/>
              </w:rPr>
              <w:t>ДЕМОНТАЖ НА НАСТИЛКА ОТ ТЕРАКОТНИ ПЛОЧИ</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FFFFFF"/>
            <w:vAlign w:val="bottom"/>
          </w:tcPr>
          <w:p w:rsidR="00A465EA" w:rsidRPr="00556FFD" w:rsidRDefault="00A465EA" w:rsidP="00F2578E">
            <w:pPr>
              <w:spacing w:after="200" w:line="276" w:lineRule="auto"/>
              <w:jc w:val="both"/>
              <w:rPr>
                <w:szCs w:val="24"/>
              </w:rPr>
            </w:pPr>
            <w:r w:rsidRPr="00556FFD">
              <w:rPr>
                <w:szCs w:val="24"/>
              </w:rPr>
              <w:t>ЧАСТИЧНО ИЗКЪРПВАНЕ НА ЦИМЕНТОВА ЗАМАЗКА С ДЕБ. 1 СМ</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465"/>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ПОЛИРАНЕ НА ПОДОВА МОЗАЙКА</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НАСТИЛКА ОТ ЛИНОЛЕУМ ИЛИ ПОДОБНИ, ПРИ РЕМОНТИ</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НАСТИЛКА ОТ МОКЕТ-ОБИКНОВЕН, ПРИ РЕМОНТИ</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783"/>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НАСТИЛКА ОТ ТЕРАКОТНИ ПЛОЧКИ С РАЗМЕР  30/30 СМ</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765"/>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НАСТИЛКА ОТ ТЕРАКОТНИ ПЛОЧКИ С РАЗМЕР  20/20 СМ</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НАСТИЛКА С ПЛОЧИ ОТ ГРАНИТОГРЕС  С РАЗМЕР  30/30 СМ</w:t>
            </w:r>
          </w:p>
        </w:tc>
        <w:tc>
          <w:tcPr>
            <w:tcW w:w="850" w:type="dxa"/>
            <w:tcBorders>
              <w:top w:val="single" w:sz="4" w:space="0" w:color="auto"/>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915"/>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lastRenderedPageBreak/>
              <w:t>9</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НАСТИЛКА С ПЛОЧИ ОТ ГРАНИТОГРЕС  С РАЗМЕР  40/40 СМ</w:t>
            </w:r>
          </w:p>
        </w:tc>
        <w:tc>
          <w:tcPr>
            <w:tcW w:w="850" w:type="dxa"/>
            <w:tcBorders>
              <w:top w:val="single" w:sz="4" w:space="0" w:color="auto"/>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РЕМОНТ НА ОБИКНОВЕНА МОЗАЙКА ПО ПОДОВЕ</w:t>
            </w:r>
          </w:p>
        </w:tc>
        <w:tc>
          <w:tcPr>
            <w:tcW w:w="850" w:type="dxa"/>
            <w:tcBorders>
              <w:top w:val="single" w:sz="4" w:space="0" w:color="auto"/>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РЕМОНТ НА КАРИРАНА МОЗАЙКА ПО ПОДОВЕ </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ГЛАНЦИРАНА ЦИМЕНТОВА ЗАМАЗКА 2 СМ ПРИ РЕМОНТИ</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ПЕРДАШЕНА АРМИРАНА ЗАМАЗКА - 4 СМ ПРИ РЕМОНТИ</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МАШИННО ТЪРКАНЕ НА МОЗАЙКИ</w:t>
            </w:r>
          </w:p>
        </w:tc>
        <w:tc>
          <w:tcPr>
            <w:tcW w:w="850" w:type="dxa"/>
            <w:tcBorders>
              <w:top w:val="nil"/>
              <w:left w:val="nil"/>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PVC ПЕРВАЗ</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1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PVC ПЕРВАЗ,  Н= 3,5 СМ</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45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17</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ДЪРВЕН ПЕРВАЗ</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ДЪРВЕН  ПЕРВАЗ,  Н= 3,5 СМ</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ДЪРВЕН  ПЕРВАЗ,  Н=5 СМ</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СЪЩЕСТВУВАЩА НАСТИЛКА ОТ ПАРКЕТ</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907"/>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21</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СЪЩЕСТВУВАЩА НАСТИЛКА БАЛАТУМ</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22</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СЪЩЕСТВУВАЩА НАСТИЛКА ОТ МОКЕТ</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765"/>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23</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ПРЕРЕЖДАНЕ, С ЧАСТИЧНА ПОДМЯНА  ДО 10% НА ДЪБОВ ПАРКЕТ С ЛАМЕЛИ ДО 250/80/12 ММ</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765"/>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24</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ПРЕРЕЖДАНЕ, С ЧАСТИЧНА ПОДМЯНА  ДО 10% НА БУКОВ  ПАРКЕТ С  ЛАМЕЛИ ДО 250/80/12 ММ</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25</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ЦИКЛЕНЕ И ТРИКРАТНО ЛАКИРАНЕ НА ПАРКЕТ С РЕАКТИВЕН ЛАК</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765"/>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lastRenderedPageBreak/>
              <w:t>26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ЦИКЛЕНЕ И ТРИКРАТНО ЛАКИРАНЕ НА ПАРКЕТ С ЛАК НА ВОДНА ОСНОВА</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1185"/>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27</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ЛАМИНИРАН ПАРКЕТ, ЦВЯТ ДЪБ, ВЛАГОУСТОЙЧИВ, КЛАС 33,7 ММ, ДВОЕН КЛИК</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90"/>
        </w:trPr>
        <w:tc>
          <w:tcPr>
            <w:tcW w:w="724"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28</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ПРЕХОДНИ ПОДОВИ ЛАЙСНИ, ЦВЯТ АЛУМИНИЙ</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29</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PVC НАСТИЛКА С ИЗИСКВАНЕ ЗА ПРОТИВОХЛЪЗГАНЕ R 10</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93"/>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30</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PVC НАСТИЛКА БЕЗ ИЗИСКВАНЕ ЗА ПРОТИВОХЛЪЗГАНЕ </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749"/>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31</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НАПРАВА НА ЦИМЕНТОВА ЗАМАЗКА ПО ПОДОВЕ С ДЕБ. 2,5 СМ</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879"/>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32</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НА САМОРАЗЛИВАЩА СЕ ЗАМАЗКА ПО ПОДОВЕ С ДЕБ. 4 СМ</w:t>
            </w:r>
          </w:p>
        </w:tc>
        <w:tc>
          <w:tcPr>
            <w:tcW w:w="850" w:type="dxa"/>
            <w:tcBorders>
              <w:top w:val="single" w:sz="4" w:space="0" w:color="auto"/>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VIII. </w:t>
            </w:r>
            <w:r w:rsidRPr="00556FFD">
              <w:rPr>
                <w:b/>
                <w:szCs w:val="24"/>
              </w:rPr>
              <w:t>СТЪКЛАРСКИ РАБОТИ</w:t>
            </w:r>
          </w:p>
        </w:tc>
        <w:tc>
          <w:tcPr>
            <w:tcW w:w="850" w:type="dxa"/>
            <w:tcBorders>
              <w:top w:val="nil"/>
              <w:left w:val="single" w:sz="4" w:space="0" w:color="auto"/>
              <w:bottom w:val="single" w:sz="4" w:space="0" w:color="auto"/>
              <w:right w:val="single" w:sz="4" w:space="0" w:color="auto"/>
            </w:tcBorders>
            <w:shd w:val="clear" w:color="auto" w:fill="FFFFFF"/>
            <w:noWrap/>
            <w:vAlign w:val="bottom"/>
          </w:tcPr>
          <w:p w:rsidR="00A465EA" w:rsidRPr="00556FFD" w:rsidRDefault="00A465EA" w:rsidP="00F2578E">
            <w:pPr>
              <w:spacing w:after="200" w:line="276" w:lineRule="auto"/>
              <w:jc w:val="both"/>
              <w:rPr>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109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И ПОДМЯНА НА ЕДИНИЧНИ СТЪКЛА С ДЕБЕЛИНА 4 ММ НА ДЪРВЕНА РАМКА, В Т.Ч. МАДЖУНИРАНЕ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ПОДМЯНА НА СТЪКЛОПАКЕТ С КОЕФИЦИЕНТ НА ТОПЛОПРЕМИНАВАНЕ ПО МАЛЪК ОТ 1,7 W/m2.C</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ЗАЩИТНО ФОЛИО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IX. </w:t>
            </w:r>
            <w:r w:rsidRPr="00556FFD">
              <w:rPr>
                <w:b/>
                <w:szCs w:val="24"/>
              </w:rPr>
              <w:t>БОЯДЖИЙСКИ РАБОТИ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55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ГРУНДИРАНЕ ПО ДЪРВЕНИ ПОВЪРХНОСТИ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БЛАЖНА БОЯ ПО ВАРОВИ И ГИПСОВИ МАЗИЛКИ ДВУКРАТНО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БЛАЖНА БОЯ ПО РАДИАТОРИ ДВУКРАТНО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03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БЛАЖНА БОЯ ПО МЕТАЛНИ ПОВЪРХНОСТИ ДВУКРАТНО, В Т.Ч. ПОЧИСТВАНЕ НА ОСНОВАТА И ОБРАБОТКА ПРОТИВ РЪЖДА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5</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БЛАЖНА БОЯ ПО СТОМ. ПАРАПЕТИ, РЕШЕТКИ ДВУКРАТНО</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МИНИЗИРАНЕ НА СТОМАНЕНИ ПОВЪРХНОСТИ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БОЯДИСВАНЕ НА  СТЕНИ И ТАВАНИ С БЯЛ ЛАТЕКС ДВУКРАТНО, С ПРЕДВАРИТЕЛНА ФИННА ОБРАБОТКА НА ПОВЪРХНОСТТА И ГРУНДИРАНЕ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112"/>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БОЯДИСВАНЕ НА  СТЕНИ И ТАВАНИ С ЦВЕТЕН ЛАТЕКС ДВУКРАТНО, С ПРЕДВАРИТЕЛНА ФИННА ОБРАБОТКА НА ПОВЪРХНОСТТА И ГРУНДИРАНЕ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2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ЛАКИРАНЕ НА ДЪРВЕНИ ПОВЪРХНОСТИ ПРИ РЕМОНТИ В Т.Ч. ПОДГОТОВКА НА ОСНОВАТА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БЛАЖНА БОЯ ПО ДЪРВЕНА ДОГРАМА ЕДНОКРАТНО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ШПАКЛОВАНЕ ПО ГЛАДКА МАЗИЛКА С ГИПСОВО ЛЕПИЛО ПРИ РЕМОНТИ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ИЗСТЪРГВАНЕ НА ПОСТНА БОЯ ОТ СТЕНИ И ТАВАНИ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ИЗМИВАНЕ БЛАЖНА БОЯ ЗА ПОДГОТОВКА ЗА БОЯДИСВАНЕ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БАЙЦВАНЕ НА ДЪРВЕНИ ПЛОСКОСТИ-ДВУКРАТНО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7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БЛАЖНА БОЯ ПО ДЪРВ. ПОВЪРХНОСТИ ДВУКРАТНО ПРИ РЕМОНТ</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7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ОСТЪРГВАНЕ НА ЛАТЕКСОВА БОЯ ПО ТАВАНИ С ИЗМИВАНЕ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7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СВАЛЯНЕ НА ТАПЕТИ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7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БЕТОН КОНТАКТ ПО ПОВЪРХНОСТИ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3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D55E2D" w:rsidP="00F2578E">
            <w:pPr>
              <w:spacing w:after="200" w:line="276" w:lineRule="auto"/>
              <w:ind w:left="-212" w:firstLine="212"/>
              <w:jc w:val="both"/>
              <w:rPr>
                <w:b/>
                <w:szCs w:val="24"/>
              </w:rPr>
            </w:pPr>
            <w:r>
              <w:rPr>
                <w:b/>
                <w:szCs w:val="24"/>
              </w:rPr>
              <w:t xml:space="preserve">X. </w:t>
            </w:r>
            <w:r w:rsidR="00A465EA" w:rsidRPr="00556FFD">
              <w:rPr>
                <w:b/>
                <w:szCs w:val="24"/>
              </w:rPr>
              <w:t>ДОГРАМА – ПОДМЯНА И РЕМОНТ</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1124"/>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АЛУМИНИЕВА ДОГРАМА, НЕОТВАРЯЕМА ЧАСТ, С КОЕФИЦИЕНТ НА ТОПЛОПРЕМИНАВАНЕ НА СТЪКЛОПАКЕТА И ПРОФИЛИТЕ  ПО-МАЛЪК ОТ 1,7 W/m2.C</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112"/>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АЛУМИНИЕВА ДОГРАМА, ЕДНОПЛОСКОСТНО ОТВАРЯЕМА ЧАСТ, С КОЕФИЦИЕНТ НА ТОПЛОПРЕМИНАВАНЕ НА СТЪКЛОПАКЕТА И ПРОФИЛИТЕ  ПО-МАЛЪК ОТ 1,7 W/m2.C</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1261"/>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АЛУМИНИЕВА ДОГРАМА, ДВУПЛОСКОСТНО ОТВАРЯЕМА ЧАСТ, С КОЕФИЦИЕНТ НА ТОПЛОПРЕМИНАВАНЕ НА СТЪКЛОПАКЕТА И ПРОФИЛИТЕ  ПО-МАЛЪК ОТ 1,7 W/m2.C</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78"/>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АЛУМИНИЕВА ДОГРАМА, С НЕПРЕКЪСНАТ ТЕРМОМОСТ, НЕОТВАРЯЕМА ЧАСТ, В Т.Ч. ЕДИНИЧНО СТЪКЛО 5 ММ</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91"/>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АЛУМИНИЕВА ДОГРАМА, С НЕПРЕКЪСНАТ ТЕРМОМОСТ, ЕДНОПЛОСКОСТНО ОТВАРЯЕМА ЧАСТ, В Т.Ч. ОБКОВ И  ЕДИНИЧНО СТЪКЛО ОТ  5 ММ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76"/>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АЛУМИНИЕВА ДОГРАМА, С НЕПРЕКЪСНАТ ТЕРМОМОСТ, НЕОТВАРЯЕМА ЧАСТ, В Т.Ч. ПЪЛНЕЖ ОТ PVC ЛАМЕЛИ</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91"/>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АЛУМИНИЕВА ДОГРАМА, С НЕПРЕКЪСНАТ ТЕРМОМОСТ, С ЕДНОСПЛОСКОСТНО ОТВАРЯЕМА ЧАСТ, В Т.Ч. ОБКОВ И ПЪЛНЕЖ ОТ PVC ЛАМЕЛИ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3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PVC ДОГРАМА,  НЕОТВАРЯЕМА ЧАСТ, С КОЕФИЦИЕНТ НА ТОПЛОПРЕМИНАВАНЕ НА СТЪКЛОПАКЕТА И ПРОФИЛИТЕ  ПО-МАЛЪК ОТ 1,7 W/m2.C</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033"/>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PVC ДОГРАМА,  С ЕДНОПЛОСКОСТНА ОТВАРЯЕМА ЧАСТ, С КОЕФИЦИЕНТ НА ТОПЛОПРЕМИНАВАНЕ НА </w:t>
            </w:r>
            <w:r w:rsidRPr="00556FFD">
              <w:rPr>
                <w:szCs w:val="24"/>
              </w:rPr>
              <w:lastRenderedPageBreak/>
              <w:t>СТЪКЛОПАКЕТА И ПРОФИЛИТЕ  ПО-МАЛЪК ОТ 1,7 W/m2.C</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lastRenderedPageBreak/>
              <w:t>м2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76"/>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10</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PVC ДОГРАМА,  С ДВУПЛОСКОСТНА ОТВАРЯЕМА ЧАСТ, С КОЕФИЦИЕНТ НА ТОПЛОПРЕМИНАВАНЕ НА СТЪКЛОПАКЕТА И ПРОФИЛИТЕ  ПО-МАЛЪК ОТ 1,7 W/m2.C</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97"/>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lang w:val="en-GB"/>
              </w:rPr>
            </w:pPr>
            <w:r w:rsidRPr="00556FFD">
              <w:rPr>
                <w:szCs w:val="24"/>
              </w:rPr>
              <w:t>1</w:t>
            </w:r>
            <w:r w:rsidRPr="00556FFD">
              <w:rPr>
                <w:szCs w:val="24"/>
                <w:lang w:val="en-GB"/>
              </w:rPr>
              <w:t>1</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ВЪНШЕН ПОДПРОЗОРЕЧЕН АЛУМИНИЕВ ПЕРВАЗ, С ШИР. ДО 36 СМ</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08"/>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lang w:val="en-GB"/>
              </w:rPr>
            </w:pPr>
            <w:r w:rsidRPr="00556FFD">
              <w:rPr>
                <w:szCs w:val="24"/>
              </w:rPr>
              <w:t>1</w:t>
            </w:r>
            <w:r w:rsidRPr="00556FFD">
              <w:rPr>
                <w:szCs w:val="24"/>
                <w:lang w:val="en-GB"/>
              </w:rPr>
              <w:t>2</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ВЪТРЕШЕН </w:t>
            </w:r>
            <w:proofErr w:type="gramStart"/>
            <w:r w:rsidRPr="00556FFD">
              <w:rPr>
                <w:szCs w:val="24"/>
              </w:rPr>
              <w:t>PVC  ПЕРВАЗ</w:t>
            </w:r>
            <w:proofErr w:type="gramEnd"/>
            <w:r w:rsidRPr="00556FFD">
              <w:rPr>
                <w:szCs w:val="24"/>
              </w:rPr>
              <w:t>, С ШИР. ДО 25 СМ</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547"/>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lang w:val="en-GB"/>
              </w:rPr>
            </w:pPr>
            <w:r w:rsidRPr="00556FFD">
              <w:rPr>
                <w:szCs w:val="24"/>
              </w:rPr>
              <w:t>1</w:t>
            </w:r>
            <w:r w:rsidRPr="00556FFD">
              <w:rPr>
                <w:szCs w:val="24"/>
                <w:lang w:val="en-GB"/>
              </w:rPr>
              <w:t>3</w:t>
            </w:r>
          </w:p>
        </w:tc>
        <w:tc>
          <w:tcPr>
            <w:tcW w:w="5812" w:type="dxa"/>
            <w:tcBorders>
              <w:top w:val="nil"/>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ВЪТРЕШЕН </w:t>
            </w:r>
            <w:proofErr w:type="gramStart"/>
            <w:r w:rsidRPr="00556FFD">
              <w:rPr>
                <w:szCs w:val="24"/>
              </w:rPr>
              <w:t>MDF  ПЕРВАЗ</w:t>
            </w:r>
            <w:proofErr w:type="gramEnd"/>
            <w:r w:rsidRPr="00556FFD">
              <w:rPr>
                <w:szCs w:val="24"/>
              </w:rPr>
              <w:t>, С ШИР. ДО 25 СМ</w:t>
            </w:r>
          </w:p>
        </w:tc>
        <w:tc>
          <w:tcPr>
            <w:tcW w:w="850" w:type="dxa"/>
            <w:tcBorders>
              <w:top w:val="nil"/>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711"/>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lang w:val="en-GB"/>
              </w:rPr>
            </w:pPr>
            <w:r w:rsidRPr="00556FFD">
              <w:rPr>
                <w:szCs w:val="24"/>
              </w:rPr>
              <w:t>1</w:t>
            </w:r>
            <w:r w:rsidRPr="00556FFD">
              <w:rPr>
                <w:szCs w:val="24"/>
                <w:lang w:val="en-GB"/>
              </w:rPr>
              <w:t>4</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ОБРАБОТКА ЛАМАРИНЕНИ ВЪНШНИ ПЕРВАЗИ С АТНИКОРОЗИОНЕН ГРУНД</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51"/>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lang w:val="en-GB"/>
              </w:rPr>
            </w:pPr>
            <w:r w:rsidRPr="00556FFD">
              <w:rPr>
                <w:szCs w:val="24"/>
              </w:rPr>
              <w:t>1</w:t>
            </w:r>
            <w:r w:rsidRPr="00556FFD">
              <w:rPr>
                <w:szCs w:val="24"/>
                <w:lang w:val="en-GB"/>
              </w:rPr>
              <w:t>5</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ОФОРМЯНЕ ФУГА МЕЖДУ ДОГРАМА И ВЪНШЕН ПЕРВАЗ</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lang w:val="en-GB"/>
              </w:rPr>
            </w:pPr>
            <w:r w:rsidRPr="00556FFD">
              <w:rPr>
                <w:szCs w:val="24"/>
              </w:rPr>
              <w:t>1</w:t>
            </w:r>
            <w:r w:rsidRPr="00556FFD">
              <w:rPr>
                <w:szCs w:val="24"/>
                <w:lang w:val="en-GB"/>
              </w:rPr>
              <w:t>6</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ВРАТА АЛУМИНИЕВА 90/200 СМ, ПЪЛНЕЖ- ПДЧ, БЕЗ ТЕРМОМОСТ</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17</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ПРОГОНКА НА ЕДНОКРИЛА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ПРОГОНКА НА ДВУКРИЛА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ПРОГОНКА НА ЕДНОКРИЛА ВХОДНА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КАСА НА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21</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МОНТИРАНЕ НА НОВА ВРАТА НА МЯСТОТО НА ДЕМОНТИРАНА СТАРА НА ЗИД 25 cm</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22</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КАСА НА ВРАТА 29 cm НА МЯСТО  НА ДЕМОНТИР</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23</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ДЪРВЕНА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24</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ДЪРВЕНА КАСА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25</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МЕТАЛНА КАСА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26</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ДЕМОНТИРАНЕ НА ДЪРВЕНИ ПРОЗОРЦИ </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27</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ПОСТАВЯНЕ НА ОБИКНОВЕНА ПАНТА ЗА ДЪРВЕНА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28</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НАПРАВА И СМЯНА НА  ПЕРВАЗ ЗА КАСА 50/10 ММ</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29</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НАПРАВА И СМЯНА НА  ПЕРВАЗ ЗА КАСА 10/10 ММ</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30</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И МОНТАЖ НА ОБИКНОВЕНА БРАВА, В Т.Ч. ШИЛДОВЕ</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31</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И МОНТАЖ НА СЕКРЕТНА БРАВА, В Т.Ч. ШИЛДОВЕ</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32</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И МОНТАЖ НА ОБИКНОВЕННИ ШИЛДОВЕ</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33</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И МОНТАЖ НА ЛУКСОЗНИ ШИЛДОВЕ</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34</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СЕКРЕТЕН ПАТРОН</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35</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СПЕЦИАЛИЗИРАН ДЕМОНТАЖ НА СЕКРЕТЕН ПАТРОН</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36</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ПОДМЯНА НА ПАНТА НА ДЪРВЕНА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37</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АВТОМАТ ЗА ВРАТА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38</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ПОДРЯЗВАНЕ НА ВРАТА ОТДОЛУ</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39</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ОБРЪЩАНЕ НА ВРАТА (ЛЯВО-ДЯСНО) БЕЗ СМЯНА НА КАСА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40</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ОКОЛО БРАВА С ИЗДЪЛБАВАНЕ НА ГНЕЗДОТО</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41</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ОКОЛО КАРШАЛЪК</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42</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ВРАТА ПРЕСОВАНА 16 СМ ПРИ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43</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ВРАТА ШПЕРВАНА 16 СМ ПРИ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44</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ВРАТА ФУРНИРОВАНА 29 СМ ПРИ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45</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ВРАТА ТАБЛЕНА 16 СМ ПРИ РЕМ.</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46</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УПЛЪТНЯВАНЕ НА ДОГРАМА МЕЖДУ КРИЛАТА С ДУНАПРЕНЕНИ УПЛЪТНИТЕЛИ ПРИ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47</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УПЛЪТНЯВАНЕ НА ДОГРАМА МЕЖДУ КРИЛАТА С МЕТАЛНИ ЛАЙСТНИ ПРИ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48</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УПЛЪТНЯВАНЕ С ПОЛИУРЕТАНОВА ПЯНА ПРИ РЕМОНТИ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49</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СМЯНА НА МАРТИНКА КОМПЛЕКТ С ИЗВАЖДАНЕ НА СТАРАТА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50</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СМЯНА НА ОЛИВКА КОМПЛЕКТ С ИЗВАЖДАНЕ НА СТАРАТА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51</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НАПРАВА И СМЯНА НА ВОДОБРАН НА ПРОЗОРЕЦ</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52</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color w:val="000000"/>
                <w:szCs w:val="24"/>
              </w:rPr>
            </w:pPr>
            <w:r w:rsidRPr="00556FFD">
              <w:rPr>
                <w:color w:val="000000"/>
                <w:szCs w:val="24"/>
              </w:rPr>
              <w:t>РЕГУЛИРАНЕ НА ДЪРВЕНИ ВРАТИ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000000"/>
                <w:szCs w:val="24"/>
              </w:rPr>
            </w:pPr>
            <w:proofErr w:type="gramStart"/>
            <w:r w:rsidRPr="00556FFD">
              <w:rPr>
                <w:color w:val="000000"/>
                <w:szCs w:val="24"/>
              </w:rPr>
              <w:t>бр</w:t>
            </w:r>
            <w:proofErr w:type="gramEnd"/>
            <w:r w:rsidRPr="00556FFD">
              <w:rPr>
                <w:color w:val="000000"/>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FF0000"/>
                <w:szCs w:val="24"/>
              </w:rPr>
            </w:pPr>
            <w:r w:rsidRPr="00556FFD">
              <w:rPr>
                <w:color w:val="FF0000"/>
                <w:szCs w:val="24"/>
              </w:rPr>
              <w:t> </w:t>
            </w:r>
            <w:r w:rsidRPr="00556FFD">
              <w:rPr>
                <w:szCs w:val="24"/>
              </w:rPr>
              <w:t>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53</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A465EA" w:rsidP="00F2578E">
            <w:pPr>
              <w:spacing w:after="200" w:line="276" w:lineRule="auto"/>
              <w:jc w:val="both"/>
              <w:rPr>
                <w:color w:val="000000"/>
                <w:szCs w:val="24"/>
              </w:rPr>
            </w:pPr>
            <w:r w:rsidRPr="00556FFD">
              <w:rPr>
                <w:color w:val="000000"/>
                <w:szCs w:val="24"/>
              </w:rPr>
              <w:t>ШЛАЙФАНЕ НА ДЪРВЕНИ ВРАТИ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000000"/>
                <w:szCs w:val="24"/>
              </w:rPr>
            </w:pPr>
            <w:r w:rsidRPr="00556FFD">
              <w:rPr>
                <w:color w:val="000000"/>
                <w:szCs w:val="24"/>
              </w:rPr>
              <w:t>м²</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446"/>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w:t>
            </w:r>
          </w:p>
        </w:tc>
        <w:tc>
          <w:tcPr>
            <w:tcW w:w="5812" w:type="dxa"/>
            <w:tcBorders>
              <w:top w:val="single" w:sz="4" w:space="0" w:color="auto"/>
              <w:left w:val="nil"/>
              <w:bottom w:val="single" w:sz="4" w:space="0" w:color="auto"/>
              <w:right w:val="nil"/>
            </w:tcBorders>
            <w:shd w:val="clear" w:color="auto" w:fill="auto"/>
            <w:vAlign w:val="center"/>
          </w:tcPr>
          <w:p w:rsidR="00A465EA" w:rsidRPr="00556FFD" w:rsidRDefault="00D55E2D" w:rsidP="00F2578E">
            <w:pPr>
              <w:spacing w:after="200" w:line="276" w:lineRule="auto"/>
              <w:jc w:val="both"/>
              <w:rPr>
                <w:b/>
                <w:bCs/>
                <w:szCs w:val="24"/>
              </w:rPr>
            </w:pPr>
            <w:r>
              <w:rPr>
                <w:b/>
                <w:bCs/>
                <w:szCs w:val="24"/>
              </w:rPr>
              <w:t xml:space="preserve">XI. </w:t>
            </w:r>
            <w:r w:rsidR="00A465EA" w:rsidRPr="00556FFD">
              <w:rPr>
                <w:b/>
                <w:bCs/>
                <w:szCs w:val="24"/>
              </w:rPr>
              <w:t>ОБЩА ЗАБЕЛЕЖКА ПО ЧАСТТА</w:t>
            </w:r>
            <w:r w:rsidR="00A465EA" w:rsidRPr="00556FFD">
              <w:rPr>
                <w:szCs w:val="24"/>
              </w:rPr>
              <w:t>: Монтажът на дограмата се извършва по детайл на производителя на системата и включва всички дейности и материали за постигане на завършен вид и годност за нормална експлоатация. Запазва се растера и отваряемостта.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
        </w:tc>
      </w:tr>
      <w:tr w:rsidR="00A465EA" w:rsidRPr="00556FFD" w:rsidTr="00F2578E">
        <w:trPr>
          <w:trHeight w:val="408"/>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w:t>
            </w:r>
          </w:p>
        </w:tc>
        <w:tc>
          <w:tcPr>
            <w:tcW w:w="5812" w:type="dxa"/>
            <w:tcBorders>
              <w:top w:val="single" w:sz="4" w:space="0" w:color="auto"/>
              <w:left w:val="nil"/>
              <w:bottom w:val="single" w:sz="4" w:space="0" w:color="auto"/>
              <w:right w:val="nil"/>
            </w:tcBorders>
            <w:shd w:val="clear" w:color="auto" w:fill="auto"/>
            <w:noWrap/>
            <w:vAlign w:val="bottom"/>
          </w:tcPr>
          <w:p w:rsidR="00A465EA" w:rsidRPr="00556FFD" w:rsidRDefault="00A465EA" w:rsidP="00F2578E">
            <w:pPr>
              <w:spacing w:after="200" w:line="276" w:lineRule="auto"/>
              <w:jc w:val="both"/>
              <w:rPr>
                <w:b/>
                <w:bCs/>
                <w:szCs w:val="24"/>
              </w:rPr>
            </w:pPr>
            <w:r w:rsidRPr="00556FFD">
              <w:rPr>
                <w:b/>
                <w:bCs/>
                <w:szCs w:val="24"/>
                <w:lang w:val="en-GB"/>
              </w:rPr>
              <w:t>X</w:t>
            </w:r>
            <w:r w:rsidR="00D55E2D">
              <w:rPr>
                <w:b/>
                <w:bCs/>
                <w:szCs w:val="24"/>
                <w:lang w:val="en-GB"/>
              </w:rPr>
              <w:t>I</w:t>
            </w:r>
            <w:r w:rsidRPr="00556FFD">
              <w:rPr>
                <w:b/>
                <w:bCs/>
                <w:szCs w:val="24"/>
                <w:lang w:val="en-GB"/>
              </w:rPr>
              <w:t xml:space="preserve">I. </w:t>
            </w:r>
            <w:r w:rsidRPr="00556FFD">
              <w:rPr>
                <w:b/>
                <w:bCs/>
                <w:szCs w:val="24"/>
              </w:rPr>
              <w:t>ПОКРИВНИ РАБОТИ ПЛОСЪК ПОКРИВ</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w:t>
            </w:r>
          </w:p>
        </w:tc>
      </w:tr>
      <w:tr w:rsidR="00A465EA" w:rsidRPr="00556FFD" w:rsidTr="00F2578E">
        <w:trPr>
          <w:trHeight w:val="82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ДЕМОНТАЖ НА ХИДРОИЗОЛАЦИЯ, РУЛОНЕН ТИП</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47"/>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ДЕМОНТАЖ НА ХИДРОИЗОЛАЦИЯ И LT ЛАМАРИНА</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0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3</w:t>
            </w:r>
          </w:p>
        </w:tc>
        <w:tc>
          <w:tcPr>
            <w:tcW w:w="5812" w:type="dxa"/>
            <w:tcBorders>
              <w:top w:val="single" w:sz="4" w:space="0" w:color="auto"/>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ИЗКЪРПВАНЕ С ХИДРОИЗОЛАЦИЯ С ЕДИН ПЛАСТ УСИЛЕН ВОАЛИТ НА ТОПЛО БИТУМНО ЛЕПИЛО</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ВРЕМЕННА ХИДРОИЗОЛАЦИЯ ОТ 1 ПЛ. ПОКРИВНА МУШАМА НА ТОПЛО БИТ.ЛЕПИЛО</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5 </w:t>
            </w:r>
          </w:p>
        </w:tc>
        <w:tc>
          <w:tcPr>
            <w:tcW w:w="5812" w:type="dxa"/>
            <w:tcBorders>
              <w:top w:val="single" w:sz="4" w:space="0" w:color="auto"/>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НАПРАВА НА ИЗРАВНИТЕЛНА ЦИМЕНТОВА ЗАМАЗКА ПО ПОКРИВИ - 2 СМ</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ИМПРЕГНАЦИЯ ЗА ВОДОУСТОИЧИВОСТ</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ХИДРОИЗОЛАЦИЯ С 3 ПЛАСТА ПОКР. МУШ. НА ТОПЛО БИТ. ЛЕПИЛО И 2 СТУД.АЗБОБИТ. ЗАМАЗКИ </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ХИДРОИЗОЛАЦИЯ С ЕДИН ПЛАСТ ВОАЛИТ НА ГАЗОПЛАМЪЧНО ЗАЛЕПВАНЕ</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ХИДРОИЗОЛАЦИЯ ОТ ЕДИН ПЛАСТ АРР МЕМБРАНА НА ГАЗОПЛАМЪЧНО ЗАЛЕПВАНЕ ПРИ РЕМОНТИ</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КОМПЕНСАТОРИ ОТ ВОАЛИТ ПРИ РЕМОНТИ</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ХИДРОИЗОЛАЦИЯ С 1 УСИЛЕН ПЛАСТ ВОАЛИТ НА ТОПЛО БИТУМНО .ЛЕПИЛО </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ХИДРОИЗОЛАЦИЯ С 2 УСИЛЕНИ ПЛАСТА ВОАЛИТ НА ТОПЛО БИТУМНО .ЛЕПИЛО </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ХИДРОИЗОЛАЦИЯ С 1 УСИЛЕН ПЛАСТ ВОАЛИТ НА ГАЗОПЛАМЪЧНО ЗАЛЕПВАНЕ </w:t>
            </w:r>
          </w:p>
        </w:tc>
        <w:tc>
          <w:tcPr>
            <w:tcW w:w="850"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ХИДРОИЗОЛАЦИЯ С 2 УСИЛЕНИ ПЛАСТА ВОАЛИТ НА ГАЗОПЛАМЪЧНО ЗАЛЕПВАНЕ </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ХИДРОИЗОЛАЦИЯ С 1 УСИЛЕН ПЛАСТ ВОАЛИТ С ПОСИПКА НА ГАЗОПЛАМЪЧНО ЗАЛЕПВАНЕ </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НАПРАВА НА КОМПЕНСАТОРИ ОТ ВОАЛИТ</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17</w:t>
            </w:r>
          </w:p>
        </w:tc>
        <w:tc>
          <w:tcPr>
            <w:tcW w:w="5812"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xml:space="preserve">ПОЛАГАНЕ НА ТОПЛО БИТУМНО ЛЕПИЛО </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xml:space="preserve">ПОЛАГАНЕ НА СТУДЕНО БИТУМНО ЛЕПИЛО </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ЗАЩИТА НА ПОКРИВНА ХИДРОИЗОЛАЦИЯ С РЕЧЕН ФИЛЦ</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ЗАЩИТА НА ПОКРИВНА ХИДРОИЗОЛАЦИЯ С КРИСТАЛИЗИРАН ВАРОВИК ПРИ РЕМОНТИ</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21</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ОФОРМЯНЕ НА ХОЛКЕРИ ПО БОРДОВЕ, КОМИНИ, ПОДОБНИ С ВИСОЧИНА ДО 40 СМ</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37"/>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D55E2D" w:rsidP="00F2578E">
            <w:pPr>
              <w:spacing w:after="200" w:line="276" w:lineRule="auto"/>
              <w:jc w:val="both"/>
              <w:rPr>
                <w:b/>
                <w:bCs/>
                <w:szCs w:val="24"/>
              </w:rPr>
            </w:pPr>
            <w:r>
              <w:rPr>
                <w:b/>
                <w:bCs/>
                <w:szCs w:val="24"/>
              </w:rPr>
              <w:t xml:space="preserve">XIII. </w:t>
            </w:r>
            <w:r w:rsidR="00A465EA" w:rsidRPr="00556FFD">
              <w:rPr>
                <w:b/>
                <w:bCs/>
                <w:szCs w:val="24"/>
              </w:rPr>
              <w:t>ТЕНЕКЕДЖИЙСКИ РАБОТИ</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w:t>
            </w:r>
          </w:p>
        </w:tc>
        <w:tc>
          <w:tcPr>
            <w:tcW w:w="993"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ДЕМОНТАЖ НА ВОРОНКИ</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ДЕМОНТАЖ НА ОЛУЦИ ОБИКНОВЕНИ</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ДЕМОНТАЖ НА ВОДОСТОЧНО КАЗАНЧЕ ПОД ОЛУК</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ДЕМОНТАЖ НА ВОДОСТОЧНИ ТРЪБИ Ф 10 - 15 см</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ДЕМОНТАЖ НА ЛАМАРИНЕНА ОБШИВКА</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73"/>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6</w:t>
            </w:r>
          </w:p>
        </w:tc>
        <w:tc>
          <w:tcPr>
            <w:tcW w:w="5812" w:type="dxa"/>
            <w:tcBorders>
              <w:top w:val="single" w:sz="4" w:space="0" w:color="auto"/>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ИЗПРАВЯНЕ И ИЗКЪРПВАНЕ С ПОЦИНКОВАНА ЛАМАРИНА 0,5 ММ НА ПОЛИ, ОБШИВКА ОКОЛО КАПАНДУРИ И УЛАМИ С ПАРЧЕТА ДО 1 М2 НА ДВОЕН ФИЛЦ БЕЗ ЗАПОЯВАНЕ</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single" w:sz="4" w:space="0" w:color="auto"/>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ДОСТАВКА И МОНТАЖ НА ВОРОНКИ</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ДОСТАВКА И МОНТАЖ НА ВОДОСТОЧНО КАЗАНЧЕ ПОД ОЛУК</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ДОСТАВКА И МОНТАЖ НА ОЛУЦИ ОТ ПОЦИНКОВАНА ЛАМАРИНА</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ДОСТАВКА И МОНТАЖ НА ВОДОСТОЧНИ ТРЪБИ Ф10 СМ</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single" w:sz="4" w:space="0" w:color="auto"/>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ДОСТАВКА И МОНТАЖ НА ВОДОСТОЧНИ ТРЪБИ Ф15 СМ</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ОБШИВКА ПОКРИВИ, КОРНИЗИ, УЛАМИ И ПОЛИ С ПОЦИНКОВАНА ЛАМАРИНА 0,5ММ</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ОБШИВКА КОМИНИ С ПОЦИНКОВАНА ЛАМАРИНА</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м2</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ДОСТАВКА И МОНТАЖ НА ВОДОСТОЧНО КАЗАНЧЕ ОТ ПОЦИНКОВАНА ЛАМАРИНА</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43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D55E2D" w:rsidP="00F2578E">
            <w:pPr>
              <w:spacing w:after="200" w:line="276" w:lineRule="auto"/>
              <w:jc w:val="both"/>
              <w:rPr>
                <w:b/>
                <w:bCs/>
                <w:szCs w:val="24"/>
              </w:rPr>
            </w:pPr>
            <w:r>
              <w:rPr>
                <w:b/>
                <w:bCs/>
                <w:szCs w:val="24"/>
              </w:rPr>
              <w:t xml:space="preserve">XIV. </w:t>
            </w:r>
            <w:r w:rsidR="00A465EA" w:rsidRPr="00556FFD">
              <w:rPr>
                <w:b/>
                <w:bCs/>
                <w:szCs w:val="24"/>
              </w:rPr>
              <w:t>ТОПЛОИЗОЛАЦИЯ ПОКРИВ</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ДЕМОНТАЖ НА ТОПЛОИЗОЛАЦИЯ С ОЧУКВАНЕ НА ЦИМЕНТОВА МАЗИЛКА ПОД ТОПЛОИЗОЛАЦИЯТА И ПОЧИСТВАНЕ НА ПОВЪРХНОСТТА</w:t>
            </w:r>
          </w:p>
        </w:tc>
        <w:tc>
          <w:tcPr>
            <w:tcW w:w="850" w:type="dxa"/>
            <w:tcBorders>
              <w:top w:val="nil"/>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м2 </w:t>
            </w:r>
          </w:p>
        </w:tc>
        <w:tc>
          <w:tcPr>
            <w:tcW w:w="993"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ПОЛАГАНЕ НА ТОПЛО ИЗОЛАЦИЯ ОТ КАШИРАН СТИРОПОР С ДЕБ 40 ММ</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 м2 </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8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 </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D55E2D" w:rsidP="00F2578E">
            <w:pPr>
              <w:spacing w:after="200" w:line="276" w:lineRule="auto"/>
              <w:jc w:val="both"/>
              <w:rPr>
                <w:b/>
                <w:bCs/>
                <w:szCs w:val="24"/>
              </w:rPr>
            </w:pPr>
            <w:r>
              <w:rPr>
                <w:b/>
                <w:bCs/>
                <w:szCs w:val="24"/>
              </w:rPr>
              <w:t xml:space="preserve">XV. </w:t>
            </w:r>
            <w:r w:rsidR="00A465EA" w:rsidRPr="00556FFD">
              <w:rPr>
                <w:b/>
                <w:bCs/>
                <w:szCs w:val="24"/>
              </w:rPr>
              <w:t>ДРУГИ</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ДЕМОНТАЖ НА ГРЪМООТВОДНА ИНСТАЛАЦИЯ</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tcPr>
          <w:p w:rsidR="00A465EA" w:rsidRPr="00556FFD" w:rsidRDefault="00A465EA" w:rsidP="00F2578E">
            <w:pPr>
              <w:spacing w:after="200" w:line="276" w:lineRule="auto"/>
              <w:jc w:val="both"/>
              <w:rPr>
                <w:szCs w:val="24"/>
              </w:rPr>
            </w:pPr>
            <w:r w:rsidRPr="00556FFD">
              <w:rPr>
                <w:szCs w:val="24"/>
              </w:rPr>
              <w:t>ДОСТАВКА И МОНТАЖ НА ГРЪМООТВОДНА ИНСТАЛАЦИЯ</w:t>
            </w:r>
          </w:p>
        </w:tc>
        <w:tc>
          <w:tcPr>
            <w:tcW w:w="850" w:type="dxa"/>
            <w:tcBorders>
              <w:top w:val="single" w:sz="4" w:space="0" w:color="auto"/>
              <w:left w:val="nil"/>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single" w:sz="4" w:space="0" w:color="auto"/>
              <w:bottom w:val="single" w:sz="4" w:space="0" w:color="auto"/>
              <w:right w:val="single" w:sz="4" w:space="0" w:color="auto"/>
            </w:tcBorders>
            <w:shd w:val="clear" w:color="auto" w:fill="auto"/>
            <w:noWrap/>
          </w:tcPr>
          <w:p w:rsidR="00A465EA" w:rsidRPr="00556FFD" w:rsidRDefault="00A465EA" w:rsidP="00F2578E">
            <w:pPr>
              <w:spacing w:after="200" w:line="276" w:lineRule="auto"/>
              <w:jc w:val="both"/>
              <w:rPr>
                <w:szCs w:val="24"/>
                <w:lang w:val="en-GB"/>
              </w:rPr>
            </w:pPr>
          </w:p>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D55E2D">
            <w:pPr>
              <w:spacing w:after="200" w:line="276" w:lineRule="auto"/>
              <w:jc w:val="both"/>
              <w:rPr>
                <w:b/>
                <w:color w:val="000000"/>
                <w:szCs w:val="24"/>
              </w:rPr>
            </w:pPr>
            <w:r w:rsidRPr="00556FFD">
              <w:rPr>
                <w:b/>
                <w:color w:val="000000"/>
                <w:szCs w:val="24"/>
                <w:lang w:val="en-GB"/>
              </w:rPr>
              <w:t>X</w:t>
            </w:r>
            <w:r w:rsidR="00D55E2D">
              <w:rPr>
                <w:b/>
                <w:color w:val="000000"/>
                <w:szCs w:val="24"/>
                <w:lang w:val="en-GB"/>
              </w:rPr>
              <w:t>V</w:t>
            </w:r>
            <w:r w:rsidRPr="00556FFD">
              <w:rPr>
                <w:b/>
                <w:color w:val="000000"/>
                <w:szCs w:val="24"/>
                <w:lang w:val="en-GB"/>
              </w:rPr>
              <w:t xml:space="preserve">I. </w:t>
            </w:r>
            <w:r w:rsidRPr="00556FFD">
              <w:rPr>
                <w:b/>
                <w:color w:val="000000"/>
                <w:szCs w:val="24"/>
              </w:rPr>
              <w:t>ОВ и К</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color w:val="000000"/>
                <w:szCs w:val="24"/>
              </w:rPr>
            </w:pP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ЧУГУНЕНИ РАДИАТОРИ ДО 10 ПРЕШЛЕНА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ЧУГУНЕН РАДИАТОР ДО 10 ПРЕШЛЕНА </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ЧУГУНЕНИ РАДИАТОРИ ДО 20 ПРЕШЛЕНА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ЧУГУНЕНИ РАДИАТОРИ ДО 20 ПРЕШЛЕНА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АЛУМИНИЕВИ РАДИАТОРИ ДО 10 ПРЕШЛЕНА НА КОНЗОЛИ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АЛУМИНИЕВИ РАДИАТОРИ ДО 10 ПРЕШЛЕНА НА КОНЗОЛИ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АЛУМ. РАДИАТОРИ ДО 20 ПРЕШЛЕНА  НА КОНЗОЛИ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 РАДИАТОРИ ДО 20 ПРЕШЛЕНА  НА КОНЗОЛИ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АЛУМ. РАДИАТОРИ ДО 10 ПРЕШЛЕНА НА СТОЙКИ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 РАДИАТОРИ ДО 10 ПРЕШЛЕНА НА СТОЙКИ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АЛУМ. РАДИАТОРИ ДО 20 ПРЕШЛЕНА НА СТОЙКИ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АЛУМ. РАДИАТОРИ ДО 20 ПРЕШЛЕНА НА СТОЙКИ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ОБЕЗВЪЗДУШИТЕЛ 1/2" НА ОТОПЛ. ТЯЛО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ОБЕЗВЪЗДУШИТЕЛ 1/2" НА ОТОПЛ. ТЯЛО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РАДИАТОРЕН ВЕНТИЛ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РАДИАТОРЕН ВЕНТИЛ</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17</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РАДИАТОРЕН ХОЛЕНДЪР</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РАДИАТОРЕН ХОЛЕНДЪР</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ТОПЛА ПРОБА НА ОТОПЛ. ИНСТАЛАЦИЯ ЗА ОТОПЛ. ТЯЛО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СТОМАНЕНИ ТРЪБИ 1/2"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СТОМАНЕНИ ТРЪБИ 3/4"</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СТОМАНЕНИ ТРЪБИ 1"</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СТОМАНЕНИ ТРЪБИ 1 1/4"</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СТОМАНЕНИ ТРЪБИ 1 1/2"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СТОМАНЕНИ ТРЪБИ 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26</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ЗАВАРКА НА ПУКНАТА ТРЪБА (МОНТИРАНА) С ДЪЛЖ. НА ЗАВАРКАТА ДО 20 cm (САМО ТРУД)</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31"/>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ЗАВАРКА НА ПУКНАТА ТРЪБА (МОНТИРАНА) С ДЪЛЖ. НА ЗАВАРКАТА ДО 20 cm ОТ СТРНА СТЕНАТА (ТРУД)</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ИЗПРОБВАНЕ ПЛЪТНОСТТА НА ТРЪБОПРОВОДИ ДО 2" НА ХИДРАВЛИЧНО НАЛЯГАНЕ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ИЗПРОБВАНЕ НА ВОДНО ОТОПЛЕНИЕ ДО 50 ОТОПЛИТЕЛНИ ТЕЛА ЗА ОТКРИВАНЕ НА ДЕФЕКТИ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ИЗТОЧВАНЕ НА ВОДНО ОТОПЛЕНИЕ ДО 20 ОТОПЛИТЕЛНИ ТЕЛА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ПРОМИВАНЕ НА ЩРАНГОВЕТЕ ЗА ПАРНО ИЛИ ВОДНО ОТОПЛЕНИЕ ПОД НАЛЯГАНЕ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ПРОМИВАНЕ СТАРИ ОТОПЛ.ТЕЛА ПОД ВОДНО НАЛЯГАНЕ</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33</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ЕЛЕКТРИЧЕСКИ БОЙЛЕР ЗА 50 Л ТОПЛА ВОДА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ПРЕДПАЗЕН ВЕНТИЛ /БАЛАНС/ 1/2" ЗА  БОЙЛЕР </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35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ВЕНТИЛАЦИОННИ РЕШЕТКИ 60/60 СМ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РАДИАТОРЕН ВЕНТИЛ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37</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БОЙЛЕР</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38</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ВЕНТИЛАЦИОННА РЕШЕТКА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ЧУГУНЕНИ РАДИАТОРИ ДО 10 ПРЕШЛЕНА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ЧУГУНЕНИ РАДИАТОРИ ДО 20 ПРЕШЛЕНА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66"/>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СВАЛЯНЕ И КАЧВАНЕ НА ЧУГУНЕНИ РАДИАТОРИ ДО 10 ПРЕШЛЕНА ЗА ПРОМИВАНЕ ИЛИ СМЯНА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D55E2D">
            <w:pPr>
              <w:spacing w:after="200" w:line="276" w:lineRule="auto"/>
              <w:jc w:val="both"/>
              <w:rPr>
                <w:b/>
                <w:szCs w:val="24"/>
              </w:rPr>
            </w:pPr>
            <w:r w:rsidRPr="00556FFD">
              <w:rPr>
                <w:b/>
                <w:szCs w:val="24"/>
                <w:lang w:val="en-GB"/>
              </w:rPr>
              <w:t>X</w:t>
            </w:r>
            <w:r w:rsidR="00D55E2D">
              <w:rPr>
                <w:b/>
                <w:szCs w:val="24"/>
                <w:lang w:val="en-GB"/>
              </w:rPr>
              <w:t>V</w:t>
            </w:r>
            <w:r w:rsidRPr="00556FFD">
              <w:rPr>
                <w:b/>
                <w:szCs w:val="24"/>
                <w:lang w:val="en-GB"/>
              </w:rPr>
              <w:t xml:space="preserve">II. </w:t>
            </w:r>
            <w:r w:rsidRPr="00556FFD">
              <w:rPr>
                <w:b/>
                <w:szCs w:val="24"/>
              </w:rPr>
              <w:t>В и К</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1109"/>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20 - СТУД.ВОДА, ВКЛ. АРМАТУРА, ФИТИНГИ, КОМПЕНСАТОРИ И КРЕПЕЖНИ ЕЛЕМЕНТИ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13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25 - СТУД.ВОДА, ВКЛ. АРМАТУРА, ФИТИНГИ, КОМПЕНСАТОРИ И КРЕПЕЖНИ ЕЛЕМЕНТИ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101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32 - СТУД.ВОДА, ВКЛ. АРМАТУРА, ФИТИНГИ, КОМПЕНСАТОРИ И КРЕПЕЖНИ ЕЛЕМЕНТИ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1156"/>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40 - СТУД.ВОДА, ВКЛ. АРМАТУРА, ФИТИНГИ, КОМПЕНСАТОРИ И КРЕПЕЖНИ ЕЛЕМЕНТИ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126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20 - ТОПЛА ВОДА, ВКЛ. АРМАТУРА, ФИТИНГИ, КОМПЕНСАТОРИ И КРЕПЕЖНИ ЕЛЕМЕНТИ</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1072"/>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6</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25 - ТОПЛА ВОДА, ВКЛ. АРМАТУРА, ФИТИНГИ, КОМПЕНСАТОРИ И КРЕПЕЖНИ ЕЛЕМЕНТИ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89"/>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32 - ТОПЛА ВОДА, ВКЛ. АРМАТУРА, ФИТИНГИ, КОМПЕНСАТОРИ И КРЕПЕЖНИ ЕЛЕМЕНТИ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1117"/>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ВЪТРЕШНА ВОДОПРОВОДНА ИНСТАЛАЦИЯ ОТ ПОЛИПРОПИЛЕНОВИ ТРЪБИ Ф 40 - ТОПЛА ВОДА, ВКЛ. АРМАТУРА, ФИТИНГИ, КОМПЕНСАТОРИ И КРЕПЕЖНИ ЕЛЕМЕНТИ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ПОРЦЕЛАНОВА МИВКА, В Т.Ч. СИФОН, КОНЗОЛИ, БОТУШ ИЛИ ПОЛУБОТУШ</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ТОАЛЕТНА ЧИНИЯ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СИФОН ЗА МИВКА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КАНЕЛКА ИЛИ КРАН</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 </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ПОДОВ СИФОН</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МОНОБЛОК</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СМЕСИТЕЛНА БАТЕРИЯ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ТОАЛЕТНА ДЪСКА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ПИСОАР</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ПОДОВ РОГОВ СИФОН Ф 50 ММ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w:t>
            </w: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КАНАЛИ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ШАХТИ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СИФОНИ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МИВКИ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23</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УЛЕИ ОТ 10/10 ДО 15/15 РЪЧНО В ТУХЛЕНА ЗИДАРИЯ</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24</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УЛЕИ ОТ 40/20 ДО 50/40 РЪЧНО В ТУХЛЕНА ЗИДАРИЯ</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25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УЛЕИ ОТ 20/15 ДО 25/20 РЪЧНО В БЕТОННА СТЕНА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ОТВОРИ ДО 40/40 В ЗИД 1/2 ТУХЛА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ОТВОРИ ДО 40/40 В ЗИД 1 ТУХЛА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ШИБЪРЕН КРАН 1 IT БЕЗ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ШИБЪРЕН КРАН 3/4" БЕЗ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ШИБЪРЕН КРАН 1" БЕЗ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ШИБЪРЕН КРАН 1 IT C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ШИБЪРЕН КРАН 3 /4" С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ШИБЪРЕН КРАН 1" С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СПИРАТЕЛЕН КРАН ½“, СФЕРИЧЕН</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4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35</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СМЕСИТЕЛНА БАТЕРИЯ ЗА МИВКА ЗА СТЕНЕН МОНТАЖ, В Т.Ч. АРМАТУРА ЗА СВЪРЗВАНЕ С ВОДОПРОВОДНАТА МРЕЖА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854"/>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36</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СТОЯЩА СМЕСИТЕЛНА БАТЕРИЯ ЗА МИВКА ЗА СТЕНЕН МОНТАЖ, В Т.Ч. АРМАТУРА ЗА СВЪРЗВАНЕ С ВОДОПРОВОДНАТА МРЕЖА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СМЕСИТЕЛНА БАТЕРИЯ ЗА МИВКА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ДУШОВЕ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ДУШ</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СИФОН  ЗА МИВКА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СИФОН  ЗА МИВКА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ПРЕДПАЗЕН ВЕНТИЛ (БАЛАНС) 1/2" ЗА ЕЛЕКТР. БОЙЛЕРИ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БОЙЛЕР ЕЛЕКТРИЧЕСКИ 80 Л ЗА ТОПЛА ВОДА С НАЛЯГАНЕ, БИТОВИ НУЖДИ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44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БОЙЛЕР ЕЛЕКТРИЧЕСКИ 80 Л ЗА ТОПЛА ВОДА С НАЛЯГАНЕ, БИТОВИ НУЖДИ - МОНТАЖ</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w:t>
            </w:r>
            <w:proofErr w:type="gramStart"/>
            <w:r w:rsidRPr="00556FFD">
              <w:rPr>
                <w:szCs w:val="24"/>
              </w:rPr>
              <w:t>СИФОНИ  ПОДОВИ</w:t>
            </w:r>
            <w:proofErr w:type="gramEnd"/>
            <w:r w:rsidRPr="00556FFD">
              <w:rPr>
                <w:szCs w:val="24"/>
              </w:rPr>
              <w:t xml:space="preserve"> ЧУГУНЕНИ С МЕСИНГ. ДЕТАЙЛИ Ф 50</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СИФОНИ  ПОДОВИ ЧУГУНЕНИ Ф 50</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СИФОНИ  ПОДОВИ ЧУГУНЕНИ 27/27 Ф 100</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ВЕНТИЛАЦ. ШАПКИ ЗА ОТДУШНИЦИ НА КАНАЛИЗ. Ф 150</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102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ТОАЛЕТНА МИВКА МАЛЪК ФОРМАТ В Т.Ч. КОНЗОЛИ, СИФОН, БОТУШ ИЛИ ПОЛУБОТУШ И АРМАТУРА ЗА СВЪРЗВАНЕ С КАНАЛНАТА МРЕЖА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124"/>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50</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ТОАЛЕТНА МИВКА СРЕДЕН ФОРМАТ В Т.Ч. КОНЗОЛИ, СИФОН, БОТУШ ИЛИ ПОЛУБОТУШ И АРМАТУРА ЗА СВЪРЗВАНЕ С КАНАЛНАТА МРЕЖА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59"/>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УКРЕПВАНЕ НА МИВКА С ТЕРАКОЛ И ЦИМЕНТ</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ПОЛУПОРЦЕЛАНОВА КОНЗОЛА ЗА МИВКА СТОЯЩА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8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ТОАЛЕТНА ЧИНИЯ И СТЕННО КАЗАНЧЕ ТИП  PVC И ВСИЧКО НЕОБХОДИМО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54</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ТОАЛЕТНА ЧИНИЯ ПОЛУПОРЦЕЛАНОВА С АВТОМАТ</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55</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УКРЕПВАНЕ НА ТОАЛЕТНА ЧИНИЯ С ТЕРАКОЛ И ЦИМЕНТ</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1001"/>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МОНОБЛОК С ДЪСКА С ДОЛНО ОТТИЧАНЕ, ВКЛ.КАЗАНЧЕ И ВСИЧКО НЕОБХОДИМО ЗА СВЪРЗВАНЕ С КАНАЛИЗАЦИЯТА И ВОДОПРОВОДА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994"/>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МОНОБЛОК С ДЪСКА СЪС ЗАДНО ОТТИЧАНЕ, ВКЛ.КАЗАНЧЕ И ВСИЧКО </w:t>
            </w:r>
            <w:r w:rsidRPr="00556FFD">
              <w:rPr>
                <w:szCs w:val="24"/>
              </w:rPr>
              <w:lastRenderedPageBreak/>
              <w:t xml:space="preserve">НЕОБХОДИМО ЗА СВЪРЗВАНЕ С КАНАЛИЗАЦИЯТА И ВОДОПРОВОДА </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lastRenderedPageBreak/>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84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58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ПИСОАР С ДЪСКА СЪС ЗАДНО ОТТИЧАНЕ, ВКЛ.КАЗАНЧЕ И ВСИЧКО НЕОБХОДИМО ЗА СВЪРЗВАНЕ С КАНАЛИЗАЦИЯТА И ВОДОПРОВОДА </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93"/>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ТОАЛЕТНА ДЪСКА ОТ PVC</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ТОАЛЕТНА ДЪСКА ОТ MDF</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КАНЕЛКА ИЛИ КРАН ЗА ВОДОПРОВОД 1/2"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ИЗПРОБВАНЕ НА ХОРИЗОНТ. КАНАЛИЗАЦИЯ ДО Ф 150 В СГРАДИ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ИЗПРОБВАНЕ НАХОРИЗОНТ.КАНАЛИЗАЦИЯ НАД Ф 150 В СГРАДИ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ИЗПРОБВАНЕ НА ВЕРТИК. КАНАЛИЗАЦИЯ ДО Ф 150 В СГРАДИ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ВОДОПРОВОД</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МИВКИ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КАНАЛИ ЗА БИТОВИ ОТХОДНИ ВОДИ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ОТПУШВАНЕ НА КАНАЛИ ЗА АТМОСФЕРНИ ВОДИ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КАНАЛИЗАЦИОННИ ТРЪБИ ОТ PVC Ф 50 ММ, В Т.Ч. РЕВИЗИИ, ФИТИНГИ И КРЕПЕЖНИ ЕЛЕМЕНТИ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836"/>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70</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КАНАЛИЗАЦИОННИ ТРЪБИ ОТ PVC Ф 100 ММ, В Т.Ч. РЕВИЗИИ, ФИТИНГИ И КРЕПЕЖНИ ЕЛЕМЕНТИ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СК Ф 25 ММ</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84"/>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СК Ф 25 ММ С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418"/>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73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СК Ф 32 ММ С ИЗПРАЗНИТЕЛ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834"/>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ПОЦИНКОВАНИ ТРЪБИ В СГРАДИ 1/2", В Т.Ч. ФИТИНГИ, КРАНОВЕ, КРЕПЕЖНИ ЕЛЕМЕНТИ, ИЗОЛАЦИИ И ДР.</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ПОЦИНКОВАНИ ТРЪБИ В СГРАДИ 3/4", В Т.Ч. ФИТИНГИ, КРАНОВЕ, КРЕПЕЖНИ ЕЛЕМЕНТИ, ИЗОЛАЦИИ И ДР.</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В Т.Ч. ФИТИНГИ, КРАНОВЕ, КРЕПЕЖНИ ЕЛЕМЕНТИ, ИЗОЛАЦИИ И ДР. НА ПОЦИНКОВАНИ ТРЪБИ В СГРАДИ 1"</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891"/>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Т.Ч. ФИТИНГИ, КРАНОВЕ, КРЕПЕЖНИ ЕЛЕМЕНТИ, ИЗОЛАЦИИ И ДР.  НА ПОЦИНКОВАНИ ТРЪБИ В СГРАДИ 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ВСИЧКИ ВИДОВЕ КАНЕЛКИ МЕСИНГОВИ И PVC - 1/2", 3/4" И 1"</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БАТЕРИЯ ЗА КУХНЕНСКИ МИВКИ, ТОАЛЕТНИ МИВКИ И ПОДОБНИ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БАТЕРИЯ ЗА ТОАЛЕТНА МИВКА - СТОЯЩА С И БЕЗ ПОДВИЖЕН ДУШ 1/2"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WC АКСЕСОАРИ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777"/>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САМОСТОЯТЕЛЕН ФИТИНГ В СЪЩЕСТВУВАЩА ИНСТАЛАЦИЯ 1/2", 3/4", И 1" И 1 1/2"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КАНАЛИЗАЦИОННИ  ТРЪБИ ДО ДО Ф 100 mm, В Т.Ч. ФИТИНГИ, КРАНОВЕ, КРЕПЕЖНИ ЕЛЕМЕНТИ, ИЗОЛАЦИЯ И ВСИЧКО ДРУГО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ДЕМОНТИРАНЕ НА КАНАЛИЗАЦИОННИ  ТРЪБИ ДО ДО Ф 50 mm, В Т.Ч. ФИТИНГИ, КРАНОВЕ, КРЕПЕЖНИ ЕЛЕМЕНТИ, ИЗОЛАЦИЯ И ВСИЧКО ДРУГО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 xml:space="preserve">XIV. </w:t>
            </w:r>
            <w:r w:rsidRPr="00556FFD">
              <w:rPr>
                <w:b/>
                <w:szCs w:val="24"/>
              </w:rPr>
              <w:t>ЕЛЕКТРОИНСТАЛАЦИИ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ЕЛ. КОНТАКТОР, ТРИФАЗЕН 63А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ТРЪБИ PVC ДО Ф 16 mm ОТКРИТО ПО СТЕНИ ВКЛ. МАТЕРИАЛА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ТРЪБИ PVC 25 mm ОТКРИТО ПО СТЕНИ ВКЛ. МАТЕРИАЛА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ТРЪБИ PVC 32 mm ОТКРИТО ПО СТЕНИ ВКЛ. МАТЕРИАЛА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ТРЪБИ PVC Ф 40 mm ОТКРИТО ПО СТЕНИ ВКЛ. МАТЕРИАЛА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ТРЪБИ PVC Ф 50 mm ОТКРИТО ПО СТЕНИ ВКЛ. МАТЕРИАЛА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НА ТРЪБИ PVC Ф 16 mm ПОД МАЗИЛКА ВКЛ. МАТЕРИАЛА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НА ГОФРИР. ТРЪБИ Ф 13.5 mm ВКЛ. МАТЕРИАЛА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НА ГОФРИР. ТРЪБИ Ф 23 mm ВКЛ. МАТЕРИАЛА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ПОЛАГАНЕ ПРОВОДНИЦИ ПВВМ 2 х2</w:t>
            </w:r>
            <w:proofErr w:type="gramStart"/>
            <w:r w:rsidRPr="00556FFD">
              <w:rPr>
                <w:szCs w:val="24"/>
              </w:rPr>
              <w:t>,5</w:t>
            </w:r>
            <w:proofErr w:type="gramEnd"/>
            <w:r w:rsidRPr="00556FFD">
              <w:rPr>
                <w:szCs w:val="24"/>
              </w:rPr>
              <w:t xml:space="preserve"> мм2 ПОД МАЗИЛКА ПО ТУХЛЕНА СТЕНА ВКЛ. МАТЕРИАЛА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ПОЛАГАНЕ ПРОВОДНИЦИ </w:t>
            </w:r>
            <w:proofErr w:type="gramStart"/>
            <w:r w:rsidRPr="00556FFD">
              <w:rPr>
                <w:szCs w:val="24"/>
              </w:rPr>
              <w:t>ПВВМ  ПОД</w:t>
            </w:r>
            <w:proofErr w:type="gramEnd"/>
            <w:r w:rsidRPr="00556FFD">
              <w:rPr>
                <w:szCs w:val="24"/>
              </w:rPr>
              <w:t xml:space="preserve"> МАЗИЛКА ПО БЕТОННА СТЕНА ВКЛ. МАТЕРИАЛА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ПРОКАРВАНЕ НА ЛАМПОВ ИЗЛАЗ ПВО 3х1</w:t>
            </w:r>
            <w:proofErr w:type="gramStart"/>
            <w:r w:rsidRPr="00556FFD">
              <w:rPr>
                <w:szCs w:val="24"/>
              </w:rPr>
              <w:t>,5</w:t>
            </w:r>
            <w:proofErr w:type="gramEnd"/>
            <w:r w:rsidRPr="00556FFD">
              <w:rPr>
                <w:szCs w:val="24"/>
              </w:rPr>
              <w:t xml:space="preserve"> мм2 С ДЪЛЖ. ДО 6 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ПРОКАРВАНЕ НА ЛАМПОВ ИЗЛАЗ ПВО 3х2</w:t>
            </w:r>
            <w:proofErr w:type="gramStart"/>
            <w:r w:rsidRPr="00556FFD">
              <w:rPr>
                <w:szCs w:val="24"/>
              </w:rPr>
              <w:t>,5</w:t>
            </w:r>
            <w:proofErr w:type="gramEnd"/>
            <w:r w:rsidRPr="00556FFD">
              <w:rPr>
                <w:szCs w:val="24"/>
              </w:rPr>
              <w:t xml:space="preserve"> мм2 С ДЪЛЖ. ДО 6 М</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ПВ1 X 0.5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0.5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ПВЗХ 0.5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0.5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1 X 0.75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19</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0.75 mm2 В МОНТИРАНИ ТРЪБИ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20</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3 X 0.75 mm2 В МОНТИРАНИ ТРЪБИ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1 X 1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1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3 X 1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1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1 X1.5mm2B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1.5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27</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ПВЗХ 1.5 mm2 В МОНТИРАНИ ТРЪБИ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28</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1.5 mm2 В МОНТИРАНИ ТРЪБИ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ПВЗХ 1.5+1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1 X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З Х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33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1 X 4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4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З Х 4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4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1 X 6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6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З Х 6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4 X 6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1 X 10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10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3 X 10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10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3 X 10+6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ПВ1 X 16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2 X 16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49</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3 X 16 mm2 В МОНТИРАНИ ТРЪБИ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50</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4 X 16 mm2 В МОНТИРАНИ ТРЪБИ</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1 X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3 X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25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1 X 35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2 X 35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ПВЗ Х 35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ДОСТАВКАИ ИЗТЕГЛЯНЕ НА ПРОВОДНИК ПВ 4 X 35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59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1 X 50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2 X 50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ИЗТЕГЛЯНЕ НА ПРОВОДНИК ПВ З Х 50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 И ИЗТЕГЛЯНЕ НА ПРОВОДНИК ПВ 4 X 50 mm2 В МОНТИРАНИ ТРЪБИ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КЛЮЧ ЗА ОСВЕТЛЕНИЕ, ОБИКНОВЕН,  ЗА СКРИТА ИНСТАЛАЦИЯ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64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КЛЮЧ ЗА ОСВЕТЛЕНИЕ, СЕРИЕН,  ЗА СКРИТА ИНСТАЛАЦИЯ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72"/>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АПАРТАМЕНТНО ТАБЛО 12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593"/>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МОНТАЖ И СВЪРЗВАНЕ НА АВТОМАТИЧЕН ЕЛ. ПРЕДПАЗИТЕЛ ЕДНОПОЛЮСЕН ДО 10 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4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МОНТАЖ И СВЪРЗВАНЕ НА АВТОМАТИЧЕН ЕЛ. ПРЕДПАЗИТЕЛ ЕДНОПОЛЮСЕН ДО 25 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03"/>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МОНТАЖ И СВЪРЗВАНЕ НА АВТОМАТИЧЕН ЕЛ. ПРЕДПАЗИТЕЛ ЕДНОПОЛЮСЕН ДО 32 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6p.</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31"/>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МОНТАЖ И СВЪРЗВАНЕ НА АВТОМАТИЧЕН ЕЛ. ПРЕДПАЗИТЕЛ ЕДНОПОЛЮСЕН ДО 40 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ДОСТАВКА И МОНТАЖ НА КЛЮЧОВЕ И КОНТАКТИ ЗА ОБИКН. СКРИТА ИНСТАЛАЦИЯ </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71</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КОНТАКТ ТИП "ШУКО", ЗА ОТКРИТ МОНТАЖ</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18"/>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72</w:t>
            </w:r>
          </w:p>
        </w:tc>
        <w:tc>
          <w:tcPr>
            <w:tcW w:w="5812"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ДЕВИАТОРЕН  КЛЮЧ ЗА ОСВЕТИТЕЛНА ИНСТАЛАЦИЯ, В Т.Ч. ПАНЕЛ И КОНЗОЛА</w:t>
            </w:r>
          </w:p>
        </w:tc>
        <w:tc>
          <w:tcPr>
            <w:tcW w:w="850"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ПЕНДЕЛ, АПЛИК ИЛИ ПЛАФОНИЕРА (САМО МОНТАЖ)</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ПЕНДЕЛ, АПЛИК ИЛИ ПЛАФОНИЕРА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38"/>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ПРОТИВОВЛАЖНО ОСВЕТИТЕЛНО ТЯЛО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ПРОТИВОВЛАЖНО ОСВЕТИТЕЛНО ТЯЛО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47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ЛУМИНЕСЦЕНТНО ВИСЯЩО ОСВЕТИТ. ТЯЛО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78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ЛУМИНЕСЦЕНТНО ВИСЯЩО ОСВЕТИТ. ТЯЛО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ЛУМИНЕСЦЕНТНО ОСВЕТИТЕЛНО ТЯЛО НА ОБТЯЖКА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ЛУМИНЕСЦЕНТНО ОСВЕТИТЕЛНО ТЯЛО НА ОБТЯЖКА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МОНТАЖ НА ЛУМИНЕСЦЕНТНО ОСВЕТИТЕЛНО ТЯЛО НА СТЕНА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ЛУМИНЕСЦЕНТНО ОСВЕТИТЕЛНО ТЯЛО НА СТЕНА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xml:space="preserve">НАПРАВА НА ЛАМПОВ ИЗЛАЗ  ДО 5 м С ПРОВОДНИК ПВВМ 2х1,5 мм2 ПОД МАЗИЛКА </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88"/>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НАПРАВА НА КОНТАКТЕН ИЗЛАЗ ДО 5 м  С ПРОВОДНИК ПВВМ 3х2,5 мм2 ПОД МАЗИЛКА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1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РЕМОНТ НА ГЛАВНИ РАЗПРЕДЕЛИТЕЛНИ ТАБЛА ДОТАВКА И МОНТАЖ НА ПРЕКЪСВАЧИ А2</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ИЗМЕРВАНЕ НА ОМИЧНО СЪПРОТИВЛЕНИЕ</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КАБЕЛИ, ТРЪБИ И ПРОВОДНИЦИ И КРЕПЕЖНИТЕ ИМ ЕЛЕМЕНТИ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КЛЮЧОВЕ, КОНТАКТИ, РАЗКЛОНИТЕЛНИ  КУТИИ В Т.Ч. КОНЗОЛИ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ЛУМИНЕСЦЕНТНИ ЛАМПИ 2 X 36 W</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ЛУМИНЕСЦЕНТНИ ЛАМПИ 4 X 18 W В ОКАЧЕН ТАВАН</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ЛУМИНЕСЦЕНТНИ ЛАМПИ 4 X 18 W ОТКРИТ МОНТАЖ</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ЛУМИНЕСЦЕНТНИ ЛАМПИ 2 X 28 W ОТКРИТ МОНТАЖ</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ХАЛОГЕННА КРУШКА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ОСВЕТИТЕЛНО ТЯЛО, АПЛИК</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95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ОСВЕТИТЕЛНО ТЯЛО, ПЕНДЕЛ</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ДЕМОНТАЖ НА ЕТАЖНО ТАБЛО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6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СМЯНА НА ОБИКНОВЕНА КРУШКА ЗА ОСВЕТЛЕНИЕ 60  W</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СМЯНА НА ОБИКНОВЕНА КРУШКА ЗА ОСВЕТЛЕНИЕ 75  W</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СМЯНА НА ЛУМИНЕСЦЕНТНА ПУРА 18W, ЦВЕТНОСТ 20</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488"/>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СМЯНА НА ЛУМИНЕСЦЕНТНА ПУРА 36W, ЦВЕТНОСТ 20</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76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ЕНЕРГОСПЕСТЯВАЩА КРУШКА 8W, Е14 КЛАС  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ЕНЕРГОСПЕСТЯВАЩА КРУШКА 20W, Е14 КЛАС  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ЕНЕРГОСПЕСТЯВАЩА КРУШКА 27W, Е14 КЛАС  А</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ЛАМПА ТИП СПОТ, 12V</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ПОНИЖАВАЩ ТРАНСФОРМАТОР 220/12V</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87"/>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ОСВЕТИТЕЛНО ТЯЛО ТИП "ЛУНА" 50W/220V</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23"/>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ОСВЕТИТЕЛНИ ТЕЛА 2 х 36 W</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5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ОСВЕТИТЕЛНИ ТЕЛА 4 х 186 W</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567"/>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109</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ОСВЕТИТЕЛНИ ТЕЛА 2 х 28 W</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110</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РОЗЕТКА ЗА ТЕЛЕФОН, ОТКРИТ МОНТАЖ</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719"/>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111</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RJ КОНТАКТ ЗА ИНФОРМАЦИОННА ИНСТАЛАЦИЯ ЗА ПОДОВА КУТИЯ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112</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ДОСТАВКА И МОНТАЖ НА КОНТАКТ ТИП "ШУКО" ЗА СКРИТА ИНСТАЛАЦИЯ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 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113</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ЛАКИРАНЕ НА ТРЪБИ, КАБЕЛИ И ПРОВОДНИЦИ ЕДНОКРАТНО</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ОТКРИВАНЕ И ОТСТРАНЯВАНЕ НА КЪСО СЪЕДИНЕНИЕ  В ЕЛЕКТРИЧЕСКА ИНСТАЛАЦИЯ</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115</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ПРОЗВЪНЯВАНЕ НА ЕЛ.ИНСТАЛАЦИЯ</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116</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ДОСТАВКА И МОНТАЖ НА КАБЕЛ МЕДЕН ПРОВОДНИК 35 мм2</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117</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ИЗТЕГЛЯНЕ НА КАБЕЛ СВТ 3х1,5 мм2, В ТРЪБА</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118</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ИЗТЕГЛЯНЕ НА КАБЕЛ СВТ 4х1,5 мм2, В ТРЪБА</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119</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ИЗТЕГЛЯНЕ НА КАБЕЛ СВТ 3х2,5 мм2, В ТРЪБА</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120</w:t>
            </w:r>
          </w:p>
        </w:tc>
        <w:tc>
          <w:tcPr>
            <w:tcW w:w="5812" w:type="dxa"/>
            <w:tcBorders>
              <w:top w:val="single" w:sz="4" w:space="0" w:color="auto"/>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НАПРАВА НА КОНТАКТЕН ИЗЛАЗ СЪС  СВТ 3х4 мм2 ДО 10 м /ЕДИНИЧЕН КОНТАКТ/</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418"/>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121</w:t>
            </w:r>
          </w:p>
        </w:tc>
        <w:tc>
          <w:tcPr>
            <w:tcW w:w="5812" w:type="dxa"/>
            <w:tcBorders>
              <w:top w:val="single" w:sz="4" w:space="0" w:color="auto"/>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 xml:space="preserve">НАПРАВА НА ЛАМПЕН  ИЗЛАЗ СЪС  СВТ 2х4 мм2 ДО 10 м  </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1,00 </w:t>
            </w:r>
          </w:p>
        </w:tc>
      </w:tr>
      <w:tr w:rsidR="00A465EA" w:rsidRPr="00556FFD" w:rsidTr="00F2578E">
        <w:trPr>
          <w:trHeight w:val="482"/>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122</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 xml:space="preserve">НАПРАВА НА ЛАМПЕН  ИЗЛАЗ СЪС  СВТ 3х1,5 мм2 ДО 10 м </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554"/>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123</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ПРОКОПАВАНЕ НА КАНАЛИ ЗА СКРИВАНЕ НА ПРОВОДНИК</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562"/>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124</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МОНТАЖ НА ПЛАСТМАСОВ КАБЕЛЕН КАНАЛ 35х80 мм</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125</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МОНТАЖ НА ПЛАСТМАСОВ КАБЕЛЕН КАНАЛ 40х120 мм</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126</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МОНТАЖ НА ПЛАСТМАСОВ КАБЕЛЕН КАНАЛ 20х25 мм</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127</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МОНТАЖ НА ПЛАСТМАСОВ КАБЕЛЕН КАНАЛ 20х40 мм</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128</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МОНТАЖ НА ГОФРИРАНА ПВХ ТРЪБА Ф 40 мм</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129</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ДОСТАВКА И МОНТАЖ НА ГОФРИРАНА ПВХ ТРЪБА Ф25 мм</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130</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ПОЛАГАНЕ СВТ 4 х 16 мм2 В</w:t>
            </w:r>
            <w:r w:rsidRPr="00556FFD">
              <w:rPr>
                <w:szCs w:val="24"/>
                <w:lang w:val="en-GB"/>
              </w:rPr>
              <w:t xml:space="preserve"> PVC</w:t>
            </w:r>
            <w:r w:rsidRPr="00556FFD">
              <w:rPr>
                <w:szCs w:val="24"/>
              </w:rPr>
              <w:t xml:space="preserve"> КАНАЛ ПО БЕТОН</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436"/>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131</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ПОЛАГАНЕ СВТ 2 х 4 мм2 В</w:t>
            </w:r>
            <w:r w:rsidRPr="00556FFD">
              <w:rPr>
                <w:szCs w:val="24"/>
                <w:lang w:val="en-GB"/>
              </w:rPr>
              <w:t xml:space="preserve"> PVC</w:t>
            </w:r>
            <w:r w:rsidRPr="00556FFD">
              <w:rPr>
                <w:szCs w:val="24"/>
              </w:rPr>
              <w:t xml:space="preserve"> КАНАЛ ПО БЕТОН</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132</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СВЪРЗВАНЕ НА ПРОВОДНИК КЪМ СЪОРЪЖЕНИЕ ПРИ СЕЧЕНИЕ НА ЖИЛОТО ДО 2,5 мм2</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133</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СВЪРЗВАНЕ НА ПРОВОДНИК КЪМ СЪОРЪЖЕНИЕ ПРИ СЕЧЕНИЕ НА ЖИЛОТО ДО 4 мм2</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134</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НА ЕДИНИЧНО ОТВОРИ С ДИАМ. ДО 40 мм В СТОМАНОБЕТ. СТЕНИ И ПЛОЧИ С ДЕБ. ДО 12 см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94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135</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НА ЕДИНИЧНО ОТВОРИ С ДИАМ. ДО 40 мм В СТОМАНОБЕТ. СТЕНИ И ПЛОЧИ С ДЕБ. ДО 25 см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94"/>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136</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НА ЕДИНИЧНО ОТВОРИ С ДИАМ. ДО 40 ММ В ТУХЛЕНИ СТЕНИ С ДЕБ. ДО 12см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891"/>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137</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ПРОБИВАНЕ НА ЕДИНИЧНО ОТВОРИ С ДИАМ. ДО 40 см В ТУХЛЕНИ СТЕНИ С ДЕБ. ДО 25 cm ПРИ РЕМОНТИ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52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138</w:t>
            </w: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r w:rsidRPr="00556FFD">
              <w:rPr>
                <w:szCs w:val="24"/>
              </w:rPr>
              <w:t>ИЗКЪРПВАНЕ НА МАЗИЛКА ПО КАНАЛИ ДО 15 см</w:t>
            </w:r>
          </w:p>
        </w:tc>
        <w:tc>
          <w:tcPr>
            <w:tcW w:w="850"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м</w:t>
            </w:r>
          </w:p>
        </w:tc>
        <w:tc>
          <w:tcPr>
            <w:tcW w:w="993"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48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
        </w:tc>
        <w:tc>
          <w:tcPr>
            <w:tcW w:w="5812"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b/>
                <w:szCs w:val="24"/>
              </w:rPr>
            </w:pPr>
            <w:r w:rsidRPr="00556FFD">
              <w:rPr>
                <w:b/>
                <w:szCs w:val="24"/>
                <w:lang w:val="en-GB"/>
              </w:rPr>
              <w:t>XV</w:t>
            </w:r>
            <w:r w:rsidR="00D55E2D">
              <w:rPr>
                <w:b/>
                <w:szCs w:val="24"/>
                <w:lang w:val="en-GB"/>
              </w:rPr>
              <w:t>III</w:t>
            </w:r>
            <w:bookmarkStart w:id="2" w:name="_GoBack"/>
            <w:bookmarkEnd w:id="2"/>
            <w:r w:rsidRPr="00556FFD">
              <w:rPr>
                <w:b/>
                <w:szCs w:val="24"/>
                <w:lang w:val="en-GB"/>
              </w:rPr>
              <w:t xml:space="preserve">. </w:t>
            </w:r>
            <w:r w:rsidRPr="00556FFD">
              <w:rPr>
                <w:b/>
                <w:szCs w:val="24"/>
              </w:rPr>
              <w:t>ДРУГИ ВИДОВЕ ДЕЙНОСТИ</w:t>
            </w:r>
          </w:p>
        </w:tc>
        <w:tc>
          <w:tcPr>
            <w:tcW w:w="850"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c>
          <w:tcPr>
            <w:tcW w:w="993" w:type="dxa"/>
            <w:tcBorders>
              <w:top w:val="nil"/>
              <w:left w:val="nil"/>
              <w:bottom w:val="single" w:sz="4" w:space="0" w:color="auto"/>
              <w:right w:val="single" w:sz="4" w:space="0" w:color="auto"/>
            </w:tcBorders>
            <w:shd w:val="clear" w:color="auto" w:fill="auto"/>
            <w:vAlign w:val="center"/>
          </w:tcPr>
          <w:p w:rsidR="00A465EA" w:rsidRPr="00556FFD" w:rsidRDefault="00A465EA" w:rsidP="00F2578E">
            <w:pPr>
              <w:spacing w:after="200" w:line="276" w:lineRule="auto"/>
              <w:jc w:val="both"/>
              <w:rPr>
                <w:szCs w:val="24"/>
              </w:rPr>
            </w:pP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ПРЕМЕСТВАНЕ НА МЕБЕЛИ С ТЕГЛО ДО 15 КГ</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2</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ПРЕМЕСТВАНЕ НА МЕБЕЛИ С ТЕГЛО ДО 30 КГ</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3</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ПРЕМЕСТВАНЕ НА КАСА С ТЕГЛО ДО 100 КГ</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4</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ПРЕМЕСТВАНЕ НА КАСА С ТЕГЛО ДО 200 КГ</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proofErr w:type="gramStart"/>
            <w:r w:rsidRPr="00556FFD">
              <w:rPr>
                <w:szCs w:val="24"/>
              </w:rPr>
              <w:t>бр</w:t>
            </w:r>
            <w:proofErr w:type="gramEnd"/>
            <w:r w:rsidRPr="00556FFD">
              <w:rPr>
                <w:szCs w:val="24"/>
              </w:rPr>
              <w:t>.</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lastRenderedPageBreak/>
              <w:t>5</w:t>
            </w:r>
          </w:p>
        </w:tc>
        <w:tc>
          <w:tcPr>
            <w:tcW w:w="5812" w:type="dxa"/>
            <w:tcBorders>
              <w:top w:val="single" w:sz="4" w:space="0" w:color="auto"/>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СЪБИРАНЕ И ИЗНАСЯНЕ НА СТР.ОТПАДЪЦИ ПО СТЪЛБИ, РАЗСТОЯНИЕ 100 М</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м3</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630"/>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6</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СЪБИРАНЕ И ИЗНАСЯНЕ НА СТР.ОТПАДЪЦИ, АСАНСЬОР, РАЗСТОЯНИЕ 100 М</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м3</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76"/>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7</w:t>
            </w:r>
          </w:p>
        </w:tc>
        <w:tc>
          <w:tcPr>
            <w:tcW w:w="5812" w:type="dxa"/>
            <w:tcBorders>
              <w:top w:val="nil"/>
              <w:left w:val="nil"/>
              <w:bottom w:val="single" w:sz="4" w:space="0" w:color="auto"/>
              <w:right w:val="single" w:sz="4" w:space="0" w:color="auto"/>
            </w:tcBorders>
            <w:shd w:val="clear" w:color="auto" w:fill="auto"/>
            <w:vAlign w:val="bottom"/>
          </w:tcPr>
          <w:p w:rsidR="00A465EA" w:rsidRPr="00556FFD" w:rsidRDefault="00A465EA" w:rsidP="00F2578E">
            <w:pPr>
              <w:spacing w:after="200" w:line="276" w:lineRule="auto"/>
              <w:jc w:val="both"/>
              <w:rPr>
                <w:szCs w:val="24"/>
              </w:rPr>
            </w:pPr>
            <w:r w:rsidRPr="00556FFD">
              <w:rPr>
                <w:szCs w:val="24"/>
              </w:rPr>
              <w:t>НАТОВАРВАНЕ И ТРАНСПОРТ НА ОТПАДЪЦИ ДО ДЕПО</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м3</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8</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ГРУБО ПОЧИСТВАНЕ СЛЕД РЕМОНТ</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9</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ФИНО ПОЧИСТВАНЕ СЛЕД РЕМОНТ</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r w:rsidR="00A465EA" w:rsidRPr="00556FFD" w:rsidTr="00F2578E">
        <w:trPr>
          <w:trHeight w:val="315"/>
        </w:trPr>
        <w:tc>
          <w:tcPr>
            <w:tcW w:w="724" w:type="dxa"/>
            <w:tcBorders>
              <w:top w:val="nil"/>
              <w:left w:val="single" w:sz="4" w:space="0" w:color="auto"/>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w:t>
            </w:r>
          </w:p>
        </w:tc>
        <w:tc>
          <w:tcPr>
            <w:tcW w:w="5812"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ПОКРИВАНЕ С НАЙЛОН МЕБЕЛИ И ОБОРУДВАНЕ</w:t>
            </w:r>
          </w:p>
        </w:tc>
        <w:tc>
          <w:tcPr>
            <w:tcW w:w="850"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м2</w:t>
            </w:r>
          </w:p>
        </w:tc>
        <w:tc>
          <w:tcPr>
            <w:tcW w:w="993" w:type="dxa"/>
            <w:tcBorders>
              <w:top w:val="nil"/>
              <w:left w:val="nil"/>
              <w:bottom w:val="single" w:sz="4" w:space="0" w:color="auto"/>
              <w:right w:val="single" w:sz="4" w:space="0" w:color="auto"/>
            </w:tcBorders>
            <w:shd w:val="clear" w:color="auto" w:fill="auto"/>
            <w:noWrap/>
            <w:vAlign w:val="bottom"/>
          </w:tcPr>
          <w:p w:rsidR="00A465EA" w:rsidRPr="00556FFD" w:rsidRDefault="00A465EA" w:rsidP="00F2578E">
            <w:pPr>
              <w:spacing w:after="200" w:line="276" w:lineRule="auto"/>
              <w:jc w:val="both"/>
              <w:rPr>
                <w:szCs w:val="24"/>
              </w:rPr>
            </w:pPr>
            <w:r w:rsidRPr="00556FFD">
              <w:rPr>
                <w:szCs w:val="24"/>
              </w:rPr>
              <w:t>1,00</w:t>
            </w:r>
          </w:p>
        </w:tc>
      </w:tr>
    </w:tbl>
    <w:p w:rsidR="00A465EA" w:rsidRPr="00556FFD" w:rsidRDefault="00A465EA" w:rsidP="00A465EA">
      <w:pPr>
        <w:spacing w:line="200" w:lineRule="exact"/>
        <w:jc w:val="both"/>
        <w:rPr>
          <w:rFonts w:eastAsia="Times New Roman"/>
          <w:szCs w:val="24"/>
        </w:rPr>
      </w:pPr>
    </w:p>
    <w:p w:rsidR="00A465EA" w:rsidRPr="00556FFD" w:rsidRDefault="00951BF6" w:rsidP="00951BF6">
      <w:pPr>
        <w:tabs>
          <w:tab w:val="left" w:pos="426"/>
        </w:tabs>
        <w:contextualSpacing/>
        <w:jc w:val="both"/>
        <w:rPr>
          <w:rFonts w:eastAsia="Times New Roman"/>
          <w:b/>
          <w:bCs/>
          <w:iCs/>
          <w:szCs w:val="24"/>
        </w:rPr>
      </w:pPr>
      <w:r>
        <w:rPr>
          <w:rFonts w:eastAsia="Times New Roman"/>
          <w:b/>
          <w:bCs/>
          <w:iCs/>
          <w:szCs w:val="24"/>
        </w:rPr>
        <w:t xml:space="preserve">II.2. </w:t>
      </w:r>
      <w:r w:rsidR="00A465EA" w:rsidRPr="00556FFD">
        <w:rPr>
          <w:rFonts w:eastAsia="Times New Roman"/>
          <w:b/>
          <w:bCs/>
          <w:iCs/>
          <w:szCs w:val="24"/>
        </w:rPr>
        <w:t>Изисквания към строително-монтажните работи</w:t>
      </w:r>
    </w:p>
    <w:p w:rsidR="00A465EA" w:rsidRDefault="00A465EA" w:rsidP="00A465EA">
      <w:pPr>
        <w:tabs>
          <w:tab w:val="left" w:pos="426"/>
        </w:tabs>
        <w:ind w:left="-142"/>
        <w:contextualSpacing/>
        <w:jc w:val="both"/>
        <w:rPr>
          <w:szCs w:val="24"/>
        </w:rPr>
      </w:pPr>
      <w:r w:rsidRPr="00556FFD">
        <w:rPr>
          <w:rFonts w:eastAsia="Times New Roman"/>
          <w:b/>
          <w:bCs/>
          <w:iCs/>
          <w:szCs w:val="24"/>
        </w:rPr>
        <w:tab/>
      </w:r>
      <w:r w:rsidRPr="00556FFD">
        <w:rPr>
          <w:szCs w:val="24"/>
        </w:rPr>
        <w:t xml:space="preserve">Техническото изпълнение на Строителството трябва да бъде изпълнено в съответствие с изискванията на приложимата нормативна уредба и техническите спецификации на вложените при изпълнение на СМР материали и строителни изделия. При изпълнение на СМР следва да бъдат влагани само нови материали и строителни изделия, отговарящи на изискванията в българските и/или европейските стандарти, които притежават подходящи характеристики за вграждане, монтиране, поставяне или инсталиране в сградите, съответстващи на техническите правила, норми и нормативи, определени със съответните нормативни актове за строителство. Изпълнителят представя необходимите сертификати и декларации съгласно Наредба № РД-02-20-1 от 05.02.2015 г. за условията и реда за влагане на строителни продукти в строежите на Република България. </w:t>
      </w:r>
    </w:p>
    <w:p w:rsidR="00A465EA" w:rsidRPr="00F24FFD" w:rsidRDefault="00A465EA" w:rsidP="00A465EA">
      <w:pPr>
        <w:tabs>
          <w:tab w:val="left" w:pos="426"/>
        </w:tabs>
        <w:ind w:left="-142"/>
        <w:contextualSpacing/>
        <w:jc w:val="both"/>
        <w:rPr>
          <w:rFonts w:eastAsia="Times New Roman"/>
          <w:b/>
          <w:bCs/>
          <w:iCs/>
          <w:szCs w:val="24"/>
          <w:lang w:val="bg-BG"/>
        </w:rPr>
      </w:pPr>
      <w:r>
        <w:rPr>
          <w:szCs w:val="24"/>
        </w:rPr>
        <w:tab/>
      </w:r>
      <w:r>
        <w:rPr>
          <w:szCs w:val="24"/>
          <w:lang w:val="bg-BG"/>
        </w:rPr>
        <w:t xml:space="preserve">При необходимост, възложените ремонтни дейности следва да се съгласуват с </w:t>
      </w:r>
      <w:r w:rsidRPr="00F24FFD">
        <w:rPr>
          <w:color w:val="0A0A0A"/>
        </w:rPr>
        <w:t>Национал</w:t>
      </w:r>
      <w:r w:rsidRPr="00F24FFD">
        <w:rPr>
          <w:color w:val="0A0A0A"/>
          <w:lang w:val="bg-BG"/>
        </w:rPr>
        <w:t>ен</w:t>
      </w:r>
      <w:r w:rsidRPr="00F24FFD">
        <w:rPr>
          <w:color w:val="0A0A0A"/>
        </w:rPr>
        <w:t xml:space="preserve"> институт за недвижимо културно наследство</w:t>
      </w:r>
      <w:r w:rsidRPr="00F24FFD">
        <w:rPr>
          <w:color w:val="0A0A0A"/>
          <w:lang w:val="bg-BG"/>
        </w:rPr>
        <w:t>.</w:t>
      </w:r>
    </w:p>
    <w:p w:rsidR="00A465EA" w:rsidRPr="00556FFD" w:rsidRDefault="00A465EA" w:rsidP="00A465EA">
      <w:pPr>
        <w:tabs>
          <w:tab w:val="left" w:pos="426"/>
        </w:tabs>
        <w:ind w:left="-142"/>
        <w:contextualSpacing/>
        <w:jc w:val="both"/>
        <w:rPr>
          <w:rFonts w:eastAsia="Times New Roman"/>
          <w:b/>
          <w:bCs/>
          <w:iCs/>
          <w:szCs w:val="24"/>
        </w:rPr>
      </w:pPr>
      <w:r w:rsidRPr="00556FFD">
        <w:rPr>
          <w:rFonts w:eastAsia="Times New Roman"/>
          <w:b/>
          <w:bCs/>
          <w:iCs/>
          <w:szCs w:val="24"/>
        </w:rPr>
        <w:tab/>
      </w:r>
      <w:r w:rsidRPr="00556FFD">
        <w:rPr>
          <w:szCs w:val="24"/>
        </w:rPr>
        <w:t>Срокът за изпълнение на конкретно възложени СМР се определя със съответната писмена заявка на Възложителя. Срокът за изпращане на екип на изпълнителя за изпълнение на възложени СМР, след получаване на заявка от Възложителя: - за основен ремонт, реконструкция, строителна поддръжка или текущ ремонт – в срок до 3 (три) работни дни; - за изпълнение на авариен ремонт – в срок до 24 (двадесет и четири) часа, а в случай на изключителна ситуация - в срок до 2 (два) часа за овладяване на аварията.</w:t>
      </w:r>
      <w:r w:rsidRPr="00556FFD">
        <w:rPr>
          <w:rFonts w:eastAsia="Times New Roman"/>
          <w:b/>
          <w:bCs/>
          <w:iCs/>
          <w:szCs w:val="24"/>
        </w:rPr>
        <w:tab/>
      </w:r>
      <w:r w:rsidRPr="00556FFD">
        <w:rPr>
          <w:szCs w:val="24"/>
        </w:rPr>
        <w:t>Доставката на всички материали и строителни изделия, необходими за изпълнение на СМР е задължение на изпълнителя. Изключение правят видовете работи, където изрично е посочено, че доставката на някои от материалите не е включена в тях. В случаите, когато доставките на материали и строителни изделия, включени в СМР по Ценовото предложение на изпълнителя и в актуалните сборници „Справочник за цените в строителството”, публикувани от „Стройексперт СЕК” ЕООД, не удовлетворяват Възложителя в качествено отношение, същият има право сам да предложи в конкретната заявка доставка на избрани от него материали и строителни изделия. Възложителят одобрява всички материали, които ще бъдат влагани в строителството.</w:t>
      </w:r>
    </w:p>
    <w:p w:rsidR="00A465EA" w:rsidRPr="00556FFD" w:rsidRDefault="00A465EA" w:rsidP="00A465EA">
      <w:pPr>
        <w:tabs>
          <w:tab w:val="left" w:pos="426"/>
        </w:tabs>
        <w:ind w:left="-142"/>
        <w:contextualSpacing/>
        <w:jc w:val="both"/>
        <w:rPr>
          <w:rFonts w:eastAsia="Times New Roman"/>
          <w:b/>
          <w:bCs/>
          <w:iCs/>
          <w:szCs w:val="24"/>
        </w:rPr>
      </w:pPr>
      <w:r w:rsidRPr="00556FFD">
        <w:rPr>
          <w:rFonts w:eastAsia="Times New Roman"/>
          <w:b/>
          <w:bCs/>
          <w:iCs/>
          <w:szCs w:val="24"/>
        </w:rPr>
        <w:tab/>
      </w:r>
      <w:r w:rsidRPr="00556FFD">
        <w:rPr>
          <w:rFonts w:eastAsia="Times New Roman"/>
          <w:szCs w:val="24"/>
        </w:rPr>
        <w:t xml:space="preserve">Всички </w:t>
      </w:r>
      <w:r w:rsidRPr="00556FFD">
        <w:rPr>
          <w:spacing w:val="4"/>
          <w:szCs w:val="24"/>
        </w:rPr>
        <w:t xml:space="preserve">строително-монтажни работи </w:t>
      </w:r>
      <w:r w:rsidRPr="00556FFD">
        <w:rPr>
          <w:rFonts w:eastAsia="Times New Roman"/>
          <w:szCs w:val="24"/>
        </w:rPr>
        <w:t xml:space="preserve">и дейности по поддръжка трябва да се извършват така, че да се гарантира запазването вида на сградата като паметник на културата. </w:t>
      </w:r>
    </w:p>
    <w:p w:rsidR="00A465EA" w:rsidRPr="001B7B85" w:rsidRDefault="00A465EA" w:rsidP="00A465EA">
      <w:pPr>
        <w:tabs>
          <w:tab w:val="left" w:pos="426"/>
        </w:tabs>
        <w:ind w:left="-142"/>
        <w:contextualSpacing/>
        <w:jc w:val="both"/>
        <w:rPr>
          <w:rFonts w:eastAsia="Times New Roman"/>
          <w:b/>
          <w:bCs/>
          <w:iCs/>
          <w:szCs w:val="24"/>
        </w:rPr>
      </w:pPr>
      <w:r w:rsidRPr="00556FFD">
        <w:rPr>
          <w:rFonts w:eastAsia="Times New Roman"/>
          <w:b/>
          <w:bCs/>
          <w:iCs/>
          <w:szCs w:val="24"/>
        </w:rPr>
        <w:lastRenderedPageBreak/>
        <w:tab/>
      </w:r>
      <w:r w:rsidRPr="00556FFD">
        <w:rPr>
          <w:rFonts w:eastAsia="Times New Roman"/>
          <w:szCs w:val="24"/>
        </w:rPr>
        <w:t xml:space="preserve">Отстраняването на повреди, възникнали в процеса на изпълнението на </w:t>
      </w:r>
      <w:r w:rsidRPr="00556FFD">
        <w:rPr>
          <w:szCs w:val="24"/>
        </w:rPr>
        <w:t>строителството</w:t>
      </w:r>
      <w:r w:rsidRPr="00173747">
        <w:rPr>
          <w:rFonts w:eastAsia="Times New Roman"/>
          <w:szCs w:val="24"/>
        </w:rPr>
        <w:t xml:space="preserve"> са за сметка на Изпълнителя. Същият се задължава да ги от</w:t>
      </w:r>
      <w:r w:rsidRPr="001B7B85">
        <w:rPr>
          <w:rFonts w:eastAsia="Times New Roman"/>
          <w:szCs w:val="24"/>
        </w:rPr>
        <w:t xml:space="preserve">страни преди предаване на обекта. </w:t>
      </w:r>
    </w:p>
    <w:p w:rsidR="00A465EA" w:rsidRPr="005C2785" w:rsidRDefault="00A465EA" w:rsidP="00A465EA">
      <w:pPr>
        <w:tabs>
          <w:tab w:val="left" w:pos="426"/>
        </w:tabs>
        <w:ind w:left="-142"/>
        <w:contextualSpacing/>
        <w:jc w:val="both"/>
        <w:rPr>
          <w:rFonts w:eastAsia="Times New Roman"/>
          <w:b/>
          <w:bCs/>
          <w:iCs/>
          <w:szCs w:val="24"/>
        </w:rPr>
      </w:pPr>
      <w:r w:rsidRPr="001B7B85">
        <w:rPr>
          <w:rFonts w:eastAsia="Times New Roman"/>
          <w:b/>
          <w:bCs/>
          <w:iCs/>
          <w:szCs w:val="24"/>
        </w:rPr>
        <w:tab/>
      </w:r>
      <w:r w:rsidRPr="009D2B75">
        <w:rPr>
          <w:szCs w:val="24"/>
        </w:rPr>
        <w:t xml:space="preserve">Изпълнителят е длъжен да информира работниците си, в т.ч. и подизпълнителите, че в обекта ще бъде осъществяван входящ и изходящ контрол, с проверка на лица, превозни средства, багаж и имущество, като няма да се допуска влизане на лица и превозни средства, внасяне на устройства, техника, вещества, товари, оръжие и др., които могат да се определят като опасни за сигурността на обекта и изнасяне на документи и имущества, без същото да е необходимо за изпълнение </w:t>
      </w:r>
      <w:r w:rsidRPr="005C2785">
        <w:rPr>
          <w:szCs w:val="24"/>
        </w:rPr>
        <w:t>на договора.</w:t>
      </w:r>
    </w:p>
    <w:p w:rsidR="00A465EA" w:rsidRPr="005F4047" w:rsidRDefault="00A465EA" w:rsidP="00951BF6">
      <w:pPr>
        <w:jc w:val="both"/>
        <w:rPr>
          <w:rFonts w:eastAsia="Times New Roman"/>
          <w:szCs w:val="24"/>
        </w:rPr>
      </w:pPr>
    </w:p>
    <w:p w:rsidR="00A465EA" w:rsidRPr="00556FFD" w:rsidRDefault="00951BF6" w:rsidP="00951BF6">
      <w:pPr>
        <w:tabs>
          <w:tab w:val="left" w:pos="709"/>
        </w:tabs>
        <w:ind w:left="426"/>
        <w:contextualSpacing/>
        <w:jc w:val="both"/>
        <w:rPr>
          <w:rFonts w:eastAsia="Times New Roman"/>
          <w:b/>
          <w:szCs w:val="24"/>
        </w:rPr>
      </w:pPr>
      <w:r>
        <w:rPr>
          <w:rFonts w:eastAsia="Times New Roman"/>
          <w:b/>
          <w:szCs w:val="24"/>
        </w:rPr>
        <w:t xml:space="preserve">III. </w:t>
      </w:r>
      <w:r w:rsidR="00A465EA" w:rsidRPr="00556FFD">
        <w:rPr>
          <w:rFonts w:eastAsia="Times New Roman"/>
          <w:b/>
          <w:szCs w:val="24"/>
        </w:rPr>
        <w:t>Място на изпълнение, цени и начин на плащане</w:t>
      </w:r>
    </w:p>
    <w:p w:rsidR="00A465EA" w:rsidRPr="00556FFD" w:rsidRDefault="00A465EA" w:rsidP="00A465EA">
      <w:pPr>
        <w:ind w:firstLine="426"/>
        <w:jc w:val="both"/>
        <w:rPr>
          <w:rFonts w:eastAsia="Times New Roman"/>
          <w:szCs w:val="24"/>
        </w:rPr>
      </w:pPr>
      <w:r w:rsidRPr="00556FFD">
        <w:rPr>
          <w:rFonts w:eastAsia="Times New Roman"/>
          <w:szCs w:val="24"/>
        </w:rPr>
        <w:t>Мястото на изпълнение на поръчката е сградата на ДАЕУ, ул. “Г. Й. В. Гурко” № 6.</w:t>
      </w:r>
    </w:p>
    <w:p w:rsidR="00A465EA" w:rsidRPr="00556FFD" w:rsidRDefault="00A465EA" w:rsidP="00A465EA">
      <w:pPr>
        <w:ind w:firstLine="426"/>
        <w:jc w:val="both"/>
        <w:rPr>
          <w:szCs w:val="24"/>
        </w:rPr>
      </w:pPr>
      <w:r w:rsidRPr="00556FFD">
        <w:rPr>
          <w:szCs w:val="24"/>
        </w:rPr>
        <w:t>Цената на възложени и извършени дейности, които попадат в обхвата на СМР, включени в Ценовото предложение на изпълнителя, се калкулират съгласно посочените в приложението единични цени.</w:t>
      </w:r>
    </w:p>
    <w:p w:rsidR="00A465EA" w:rsidRPr="00556FFD" w:rsidRDefault="00A465EA" w:rsidP="00A465EA">
      <w:pPr>
        <w:ind w:firstLine="426"/>
        <w:jc w:val="both"/>
        <w:rPr>
          <w:szCs w:val="24"/>
        </w:rPr>
      </w:pPr>
      <w:r w:rsidRPr="00556FFD">
        <w:rPr>
          <w:szCs w:val="24"/>
        </w:rPr>
        <w:t>Цената на възложени и извършени СМР, които не са включени в Ценовото предложение на изпълнителя, но са включени в актуалните сборници „Справочник за цените в строителството”, публикувани от „Стройексперт СЕК” ЕООД, се калкулират съобразно публикуваните в тях цени по видове работи към датата на тяхното възлагане, с надбавка за печалба, предложена от изпълнителя в Ценовото предложение.</w:t>
      </w:r>
    </w:p>
    <w:p w:rsidR="00A465EA" w:rsidRPr="00556FFD" w:rsidRDefault="00A465EA" w:rsidP="00A465EA">
      <w:pPr>
        <w:ind w:firstLine="426"/>
        <w:jc w:val="both"/>
        <w:rPr>
          <w:rFonts w:eastAsia="Times New Roman"/>
          <w:szCs w:val="24"/>
        </w:rPr>
      </w:pPr>
      <w:r w:rsidRPr="00556FFD">
        <w:rPr>
          <w:rFonts w:eastAsia="Times New Roman"/>
          <w:szCs w:val="24"/>
        </w:rPr>
        <w:t>Единичните цени на възложените и извършени СМР, които не попадат в обхвата по предходните изречения, се определят с представяне на анализи, изготвени в съответствие с предложените в Ценовото предложение на изпълнителя ценообразуващи показатели и прилагане на разходните норми по Уедрени сметни норми (УСН) и Трудови норми в строителството (ТНС). Разходите за материали и механизация се начисляват по фактурна стойност, приета от Възложителя по посочената по-долу схема и параметри:</w:t>
      </w:r>
    </w:p>
    <w:p w:rsidR="00A465EA" w:rsidRPr="00556FFD" w:rsidRDefault="00A465EA" w:rsidP="00A465EA">
      <w:pPr>
        <w:jc w:val="both"/>
        <w:rPr>
          <w:rFonts w:eastAsia="Times New Roman"/>
          <w:szCs w:val="24"/>
        </w:rPr>
      </w:pPr>
    </w:p>
    <w:p w:rsidR="00A465EA" w:rsidRPr="00556FFD" w:rsidRDefault="00A465EA" w:rsidP="00A465EA">
      <w:pPr>
        <w:ind w:firstLine="709"/>
        <w:jc w:val="both"/>
        <w:rPr>
          <w:rFonts w:eastAsia="Times New Roman"/>
          <w:szCs w:val="24"/>
        </w:rPr>
      </w:pPr>
      <w:r w:rsidRPr="00556FFD">
        <w:rPr>
          <w:rFonts w:eastAsia="Times New Roman"/>
          <w:szCs w:val="24"/>
        </w:rPr>
        <w:t>Ед.Ц = [Ст.Т * (1+ДРТ) + Ст. Мех. * (1+ДРМех) + Ст.Мат * (1+ДСР)] * (1+П), където:</w:t>
      </w:r>
    </w:p>
    <w:p w:rsidR="00A465EA" w:rsidRPr="00556FFD" w:rsidRDefault="00A465EA" w:rsidP="00A465EA">
      <w:pPr>
        <w:ind w:firstLine="709"/>
        <w:jc w:val="both"/>
        <w:rPr>
          <w:rFonts w:eastAsia="Times New Roman"/>
          <w:szCs w:val="24"/>
        </w:rPr>
      </w:pPr>
    </w:p>
    <w:p w:rsidR="00A465EA" w:rsidRPr="00556FFD" w:rsidRDefault="00A465EA" w:rsidP="00A465EA">
      <w:pPr>
        <w:ind w:firstLine="709"/>
        <w:jc w:val="both"/>
        <w:rPr>
          <w:rFonts w:eastAsia="Times New Roman"/>
          <w:szCs w:val="24"/>
        </w:rPr>
      </w:pPr>
      <w:r w:rsidRPr="00556FFD">
        <w:rPr>
          <w:rFonts w:eastAsia="Times New Roman"/>
          <w:szCs w:val="24"/>
        </w:rPr>
        <w:t>Ед.Ц – единична цена за вида работа;</w:t>
      </w:r>
    </w:p>
    <w:p w:rsidR="00A465EA" w:rsidRPr="00556FFD" w:rsidRDefault="00A465EA" w:rsidP="00A465EA">
      <w:pPr>
        <w:ind w:firstLine="709"/>
        <w:jc w:val="both"/>
        <w:rPr>
          <w:rFonts w:eastAsia="Times New Roman"/>
          <w:szCs w:val="24"/>
        </w:rPr>
      </w:pPr>
      <w:r w:rsidRPr="00556FFD">
        <w:rPr>
          <w:rFonts w:eastAsia="Times New Roman"/>
          <w:szCs w:val="24"/>
        </w:rPr>
        <w:t>Ст.Т – цена на труда за изпълнение на единица мярка от вида работа, при приета часова</w:t>
      </w:r>
    </w:p>
    <w:p w:rsidR="00A465EA" w:rsidRPr="00556FFD" w:rsidRDefault="00A465EA" w:rsidP="00A465EA">
      <w:pPr>
        <w:ind w:firstLine="709"/>
        <w:jc w:val="both"/>
        <w:rPr>
          <w:rFonts w:eastAsia="Times New Roman"/>
          <w:szCs w:val="24"/>
        </w:rPr>
      </w:pPr>
      <w:proofErr w:type="gramStart"/>
      <w:r w:rsidRPr="00556FFD">
        <w:rPr>
          <w:rFonts w:eastAsia="Times New Roman"/>
          <w:szCs w:val="24"/>
        </w:rPr>
        <w:t>ставка</w:t>
      </w:r>
      <w:proofErr w:type="gramEnd"/>
      <w:r w:rsidRPr="00556FFD">
        <w:rPr>
          <w:rFonts w:eastAsia="Times New Roman"/>
          <w:szCs w:val="24"/>
        </w:rPr>
        <w:t xml:space="preserve"> (ЧС) за трудовото възнаграждение, като норма време (НВ) се определя от УСН и</w:t>
      </w:r>
    </w:p>
    <w:p w:rsidR="00A465EA" w:rsidRPr="00556FFD" w:rsidRDefault="00A465EA" w:rsidP="00A465EA">
      <w:pPr>
        <w:ind w:firstLine="709"/>
        <w:jc w:val="both"/>
        <w:rPr>
          <w:rFonts w:eastAsia="Times New Roman"/>
          <w:szCs w:val="24"/>
        </w:rPr>
      </w:pPr>
      <w:r w:rsidRPr="00556FFD">
        <w:rPr>
          <w:rFonts w:eastAsia="Times New Roman"/>
          <w:szCs w:val="24"/>
        </w:rPr>
        <w:t>ТНС, като Ст.Т = ЧС х НВ</w:t>
      </w:r>
    </w:p>
    <w:p w:rsidR="00A465EA" w:rsidRPr="00556FFD" w:rsidRDefault="00A465EA" w:rsidP="00A465EA">
      <w:pPr>
        <w:ind w:firstLine="709"/>
        <w:jc w:val="both"/>
        <w:rPr>
          <w:rFonts w:eastAsia="Times New Roman"/>
          <w:szCs w:val="24"/>
        </w:rPr>
      </w:pPr>
      <w:r w:rsidRPr="00556FFD">
        <w:rPr>
          <w:rFonts w:eastAsia="Times New Roman"/>
          <w:szCs w:val="24"/>
        </w:rPr>
        <w:t>ДРТ – допълнителни разходи върху труда в проценти;</w:t>
      </w:r>
    </w:p>
    <w:p w:rsidR="00A465EA" w:rsidRPr="00556FFD" w:rsidRDefault="00A465EA" w:rsidP="00A465EA">
      <w:pPr>
        <w:ind w:firstLine="709"/>
        <w:jc w:val="both"/>
        <w:rPr>
          <w:rFonts w:eastAsia="Times New Roman"/>
          <w:szCs w:val="24"/>
        </w:rPr>
      </w:pPr>
      <w:r w:rsidRPr="00556FFD">
        <w:rPr>
          <w:rFonts w:eastAsia="Times New Roman"/>
          <w:szCs w:val="24"/>
        </w:rPr>
        <w:t>Ст.Мех – стойност на използваната механизация, съгласно разходните норми за вида</w:t>
      </w:r>
    </w:p>
    <w:p w:rsidR="00A465EA" w:rsidRPr="00556FFD" w:rsidRDefault="00A465EA" w:rsidP="00A465EA">
      <w:pPr>
        <w:ind w:firstLine="709"/>
        <w:jc w:val="both"/>
        <w:rPr>
          <w:rFonts w:eastAsia="Times New Roman"/>
          <w:szCs w:val="24"/>
        </w:rPr>
      </w:pPr>
      <w:proofErr w:type="gramStart"/>
      <w:r w:rsidRPr="00556FFD">
        <w:rPr>
          <w:rFonts w:eastAsia="Times New Roman"/>
          <w:szCs w:val="24"/>
        </w:rPr>
        <w:lastRenderedPageBreak/>
        <w:t>работа</w:t>
      </w:r>
      <w:proofErr w:type="gramEnd"/>
      <w:r w:rsidRPr="00556FFD">
        <w:rPr>
          <w:rFonts w:eastAsia="Times New Roman"/>
          <w:szCs w:val="24"/>
        </w:rPr>
        <w:t>;</w:t>
      </w:r>
    </w:p>
    <w:p w:rsidR="00A465EA" w:rsidRPr="00556FFD" w:rsidRDefault="00A465EA" w:rsidP="00A465EA">
      <w:pPr>
        <w:ind w:firstLine="709"/>
        <w:jc w:val="both"/>
        <w:rPr>
          <w:rFonts w:eastAsia="Times New Roman"/>
          <w:szCs w:val="24"/>
        </w:rPr>
      </w:pPr>
      <w:r w:rsidRPr="00556FFD">
        <w:rPr>
          <w:rFonts w:eastAsia="Times New Roman"/>
          <w:szCs w:val="24"/>
        </w:rPr>
        <w:t>ДРМех - допълнителни разходи върху механизацията в проценти;</w:t>
      </w:r>
    </w:p>
    <w:p w:rsidR="00A465EA" w:rsidRPr="00556FFD" w:rsidRDefault="00A465EA" w:rsidP="00A465EA">
      <w:pPr>
        <w:ind w:firstLine="709"/>
        <w:jc w:val="both"/>
        <w:rPr>
          <w:rFonts w:eastAsia="Times New Roman"/>
          <w:szCs w:val="24"/>
        </w:rPr>
      </w:pPr>
      <w:r w:rsidRPr="00556FFD">
        <w:rPr>
          <w:rFonts w:eastAsia="Times New Roman"/>
          <w:szCs w:val="24"/>
        </w:rPr>
        <w:t>Ст.Мат – стойност на вложените материали, съгласно разходните норми за вида работа;</w:t>
      </w:r>
    </w:p>
    <w:p w:rsidR="00A465EA" w:rsidRPr="00556FFD" w:rsidRDefault="00A465EA" w:rsidP="00A465EA">
      <w:pPr>
        <w:ind w:firstLine="709"/>
        <w:jc w:val="both"/>
        <w:rPr>
          <w:rFonts w:eastAsia="Times New Roman"/>
          <w:szCs w:val="24"/>
        </w:rPr>
      </w:pPr>
      <w:r w:rsidRPr="00556FFD">
        <w:rPr>
          <w:rFonts w:eastAsia="Times New Roman"/>
          <w:szCs w:val="24"/>
        </w:rPr>
        <w:t>ДСР – доставно-складови разходи за вложените материали в проценти;</w:t>
      </w:r>
    </w:p>
    <w:p w:rsidR="00A465EA" w:rsidRPr="00556FFD" w:rsidRDefault="00A465EA" w:rsidP="00A465EA">
      <w:pPr>
        <w:ind w:firstLine="709"/>
        <w:jc w:val="both"/>
        <w:rPr>
          <w:rFonts w:eastAsia="Times New Roman"/>
          <w:szCs w:val="24"/>
        </w:rPr>
      </w:pPr>
      <w:r w:rsidRPr="00556FFD">
        <w:rPr>
          <w:rFonts w:eastAsia="Times New Roman"/>
          <w:szCs w:val="24"/>
        </w:rPr>
        <w:t xml:space="preserve">П – </w:t>
      </w:r>
      <w:proofErr w:type="gramStart"/>
      <w:r w:rsidRPr="00556FFD">
        <w:rPr>
          <w:rFonts w:eastAsia="Times New Roman"/>
          <w:szCs w:val="24"/>
        </w:rPr>
        <w:t>печалба</w:t>
      </w:r>
      <w:proofErr w:type="gramEnd"/>
      <w:r w:rsidRPr="00556FFD">
        <w:rPr>
          <w:rFonts w:eastAsia="Times New Roman"/>
          <w:szCs w:val="24"/>
        </w:rPr>
        <w:t xml:space="preserve"> в проценти.</w:t>
      </w:r>
    </w:p>
    <w:p w:rsidR="00A465EA" w:rsidRPr="00556FFD" w:rsidRDefault="00A465EA" w:rsidP="00A465EA">
      <w:pPr>
        <w:ind w:firstLine="709"/>
        <w:jc w:val="both"/>
        <w:rPr>
          <w:rFonts w:eastAsia="Times New Roman"/>
          <w:szCs w:val="24"/>
        </w:rPr>
      </w:pP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3402"/>
      </w:tblGrid>
      <w:tr w:rsidR="00A465EA" w:rsidRPr="00556FFD" w:rsidTr="00F2578E">
        <w:tc>
          <w:tcPr>
            <w:tcW w:w="5528"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Параметри</w:t>
            </w:r>
          </w:p>
        </w:tc>
        <w:tc>
          <w:tcPr>
            <w:tcW w:w="3402"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Стойност на параметрите</w:t>
            </w:r>
          </w:p>
        </w:tc>
      </w:tr>
      <w:tr w:rsidR="00A465EA" w:rsidRPr="00556FFD" w:rsidTr="00F2578E">
        <w:tc>
          <w:tcPr>
            <w:tcW w:w="5528"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Часова ставка</w:t>
            </w:r>
          </w:p>
        </w:tc>
        <w:tc>
          <w:tcPr>
            <w:tcW w:w="3402"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Предложена от изпълнителя</w:t>
            </w:r>
          </w:p>
        </w:tc>
      </w:tr>
      <w:tr w:rsidR="00A465EA" w:rsidRPr="00556FFD" w:rsidTr="00F2578E">
        <w:tc>
          <w:tcPr>
            <w:tcW w:w="5528"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Допълнителни разходи върху труда</w:t>
            </w:r>
          </w:p>
        </w:tc>
        <w:tc>
          <w:tcPr>
            <w:tcW w:w="3402"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Предложена от изпълнителя</w:t>
            </w:r>
          </w:p>
        </w:tc>
      </w:tr>
      <w:tr w:rsidR="00A465EA" w:rsidRPr="00556FFD" w:rsidTr="00F2578E">
        <w:tc>
          <w:tcPr>
            <w:tcW w:w="5528"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Допълнителни разходи върху механизацията</w:t>
            </w:r>
          </w:p>
        </w:tc>
        <w:tc>
          <w:tcPr>
            <w:tcW w:w="3402"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Предложена от изпълнителя</w:t>
            </w:r>
          </w:p>
        </w:tc>
      </w:tr>
      <w:tr w:rsidR="00A465EA" w:rsidRPr="00556FFD" w:rsidTr="00F2578E">
        <w:tc>
          <w:tcPr>
            <w:tcW w:w="5528"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ДСР върху стойността на материалите</w:t>
            </w:r>
          </w:p>
        </w:tc>
        <w:tc>
          <w:tcPr>
            <w:tcW w:w="3402"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Предложена от изпълнителя</w:t>
            </w:r>
          </w:p>
        </w:tc>
      </w:tr>
      <w:tr w:rsidR="00A465EA" w:rsidRPr="00556FFD" w:rsidTr="00F2578E">
        <w:tc>
          <w:tcPr>
            <w:tcW w:w="5528"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Печалба върху вложения труд, материали и механизация</w:t>
            </w:r>
          </w:p>
        </w:tc>
        <w:tc>
          <w:tcPr>
            <w:tcW w:w="3402"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Предложена от изпълнителя</w:t>
            </w:r>
          </w:p>
        </w:tc>
      </w:tr>
      <w:tr w:rsidR="00A465EA" w:rsidRPr="00556FFD" w:rsidTr="00F2578E">
        <w:tc>
          <w:tcPr>
            <w:tcW w:w="5528"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Цена на вложените материали и механизация</w:t>
            </w:r>
          </w:p>
        </w:tc>
        <w:tc>
          <w:tcPr>
            <w:tcW w:w="3402" w:type="dxa"/>
            <w:shd w:val="clear" w:color="auto" w:fill="auto"/>
          </w:tcPr>
          <w:p w:rsidR="00A465EA" w:rsidRPr="00556FFD" w:rsidRDefault="00A465EA" w:rsidP="00F2578E">
            <w:pPr>
              <w:jc w:val="both"/>
              <w:rPr>
                <w:rFonts w:eastAsia="Times New Roman"/>
                <w:szCs w:val="24"/>
              </w:rPr>
            </w:pPr>
            <w:r w:rsidRPr="00556FFD">
              <w:rPr>
                <w:rFonts w:eastAsia="Times New Roman"/>
                <w:szCs w:val="24"/>
              </w:rPr>
              <w:t>По фактурна стойност</w:t>
            </w:r>
          </w:p>
        </w:tc>
      </w:tr>
    </w:tbl>
    <w:p w:rsidR="00A465EA" w:rsidRPr="00556FFD" w:rsidRDefault="00A465EA" w:rsidP="00A465EA">
      <w:pPr>
        <w:ind w:firstLine="709"/>
        <w:jc w:val="both"/>
        <w:rPr>
          <w:rFonts w:eastAsia="Times New Roman"/>
          <w:szCs w:val="24"/>
        </w:rPr>
      </w:pPr>
    </w:p>
    <w:p w:rsidR="00A465EA" w:rsidRPr="00556FFD" w:rsidRDefault="00A465EA" w:rsidP="00A465EA">
      <w:pPr>
        <w:ind w:firstLine="426"/>
        <w:jc w:val="both"/>
        <w:rPr>
          <w:rFonts w:eastAsia="Times New Roman"/>
          <w:szCs w:val="24"/>
        </w:rPr>
      </w:pPr>
      <w:r w:rsidRPr="00556FFD">
        <w:rPr>
          <w:szCs w:val="24"/>
        </w:rPr>
        <w:t>В случаите, когато доставките на материали и строителни изделия, включени в СМР по Ценовото предложение на изпълнителя и в актуалните сборници „Справочник за цените в строителството”, публикувани от „Стройексперт СЕК” ЕООД, не удовлетворяват Възложителя в качествено отношение, същият има право сам да предложи в конкретната заявка доставка на избрани от него материали и строителни изделия, като тогава единичните цени на възложените и извършени СМР се формират по схемата и параметрите по-горе.</w:t>
      </w:r>
    </w:p>
    <w:p w:rsidR="00A465EA" w:rsidRPr="00556FFD" w:rsidRDefault="00A465EA" w:rsidP="00A465EA">
      <w:pPr>
        <w:ind w:firstLine="426"/>
        <w:jc w:val="both"/>
        <w:rPr>
          <w:szCs w:val="24"/>
        </w:rPr>
      </w:pPr>
      <w:r w:rsidRPr="00556FFD">
        <w:rPr>
          <w:szCs w:val="24"/>
        </w:rPr>
        <w:t xml:space="preserve">Посочените в Ценовото предложение на изпълнителя цени не могат да бъдат променяни за срока на действие на договора. </w:t>
      </w:r>
    </w:p>
    <w:p w:rsidR="00A465EA" w:rsidRPr="00556FFD" w:rsidRDefault="00A465EA" w:rsidP="00A465EA">
      <w:pPr>
        <w:ind w:firstLine="426"/>
        <w:jc w:val="both"/>
        <w:rPr>
          <w:rFonts w:eastAsia="Times New Roman"/>
          <w:b/>
          <w:bCs/>
          <w:i/>
          <w:iCs/>
          <w:szCs w:val="24"/>
        </w:rPr>
      </w:pPr>
      <w:r w:rsidRPr="00556FFD">
        <w:rPr>
          <w:szCs w:val="24"/>
        </w:rPr>
        <w:t>Заплащането се осъществява в български левове по банков път в срок до 30 (тридесет) работни дни от окончателното приемане на съответните възложени и изпълнени работи по договора, приети с протокол/и, съдържащи количествено-стойностна сметка за действително извършените видове СМР за конкретната заявка и срещу издадена фактура от изпълнителя.</w:t>
      </w:r>
    </w:p>
    <w:p w:rsidR="00A465EA" w:rsidRPr="00556FFD" w:rsidRDefault="00A465EA" w:rsidP="00A465EA">
      <w:pPr>
        <w:ind w:firstLine="709"/>
        <w:jc w:val="both"/>
        <w:rPr>
          <w:rFonts w:eastAsia="Times New Roman"/>
          <w:b/>
          <w:bCs/>
          <w:i/>
          <w:iCs/>
          <w:szCs w:val="24"/>
        </w:rPr>
      </w:pPr>
    </w:p>
    <w:p w:rsidR="00A465EA" w:rsidRPr="00556FFD" w:rsidRDefault="00951BF6" w:rsidP="00A465EA">
      <w:pPr>
        <w:jc w:val="both"/>
        <w:rPr>
          <w:rFonts w:eastAsia="Times New Roman"/>
          <w:szCs w:val="24"/>
        </w:rPr>
      </w:pPr>
      <w:r>
        <w:rPr>
          <w:rFonts w:eastAsia="Times New Roman"/>
          <w:b/>
          <w:bCs/>
          <w:iCs/>
          <w:szCs w:val="24"/>
        </w:rPr>
        <w:t>I</w:t>
      </w:r>
      <w:r w:rsidR="00A465EA" w:rsidRPr="00556FFD">
        <w:rPr>
          <w:rFonts w:eastAsia="Times New Roman"/>
          <w:b/>
          <w:bCs/>
          <w:iCs/>
          <w:szCs w:val="24"/>
        </w:rPr>
        <w:t>V. Гаранционни изисквания</w:t>
      </w:r>
      <w:r w:rsidR="00A465EA" w:rsidRPr="00556FFD">
        <w:rPr>
          <w:rFonts w:eastAsia="Times New Roman"/>
          <w:szCs w:val="24"/>
        </w:rPr>
        <w:t>.</w:t>
      </w:r>
    </w:p>
    <w:p w:rsidR="00A465EA" w:rsidRPr="00556FFD" w:rsidRDefault="00A465EA" w:rsidP="00A465EA">
      <w:pPr>
        <w:ind w:firstLine="426"/>
        <w:jc w:val="both"/>
        <w:rPr>
          <w:rFonts w:eastAsia="Times New Roman"/>
          <w:szCs w:val="24"/>
        </w:rPr>
      </w:pPr>
      <w:r w:rsidRPr="00556FFD">
        <w:rPr>
          <w:rFonts w:eastAsia="Times New Roman"/>
          <w:szCs w:val="24"/>
        </w:rPr>
        <w:t xml:space="preserve">Гаранционните срокове за </w:t>
      </w:r>
      <w:r w:rsidRPr="00556FFD">
        <w:rPr>
          <w:szCs w:val="24"/>
          <w:shd w:val="clear" w:color="auto" w:fill="FFFFFF"/>
        </w:rPr>
        <w:t xml:space="preserve">изпълнените строителни и монтажни работи </w:t>
      </w:r>
      <w:r w:rsidRPr="00556FFD">
        <w:rPr>
          <w:rFonts w:eastAsia="Times New Roman"/>
          <w:szCs w:val="24"/>
        </w:rPr>
        <w:t xml:space="preserve">се определят съгласно Наредба № 2 от 31.07.2003 г. за въвеждане в експлоатация на строежите в Република България и минималните гаранционни срокове за изпълнени строително-монтажни работи, съоръжения и строителни обекти. Гаранционните срокове за </w:t>
      </w:r>
      <w:r w:rsidRPr="00556FFD">
        <w:rPr>
          <w:rFonts w:eastAsia="Times New Roman"/>
          <w:szCs w:val="24"/>
        </w:rPr>
        <w:lastRenderedPageBreak/>
        <w:t>конкретните изпълнени СМР започват да текат от датата на подписване на приемателно-предавателния протокол за приемане на възложената работа. Гаранционните срокове на материалите и частите, вложени в изпълнените СМР по договора, следва да съответстват на гаранционните срокове на производителя.</w:t>
      </w:r>
    </w:p>
    <w:p w:rsidR="00A465EA" w:rsidRPr="00556FFD" w:rsidRDefault="00A465EA" w:rsidP="00A465EA">
      <w:pPr>
        <w:ind w:firstLine="709"/>
        <w:jc w:val="both"/>
        <w:rPr>
          <w:rFonts w:eastAsia="Times New Roman"/>
          <w:b/>
          <w:bCs/>
          <w:spacing w:val="4"/>
          <w:szCs w:val="24"/>
        </w:rPr>
      </w:pPr>
    </w:p>
    <w:p w:rsidR="00A465EA" w:rsidRPr="00556FFD" w:rsidRDefault="00A465EA" w:rsidP="00A465EA">
      <w:pPr>
        <w:jc w:val="both"/>
        <w:rPr>
          <w:rFonts w:eastAsia="Times New Roman"/>
          <w:b/>
          <w:szCs w:val="24"/>
        </w:rPr>
      </w:pPr>
      <w:r w:rsidRPr="00556FFD">
        <w:rPr>
          <w:rFonts w:eastAsia="Times New Roman"/>
          <w:b/>
          <w:szCs w:val="24"/>
        </w:rPr>
        <w:t>V. Мерки и изисквания за осигуряване на здравословни и безопасни условия на труд.</w:t>
      </w:r>
    </w:p>
    <w:p w:rsidR="00A465EA" w:rsidRPr="00556FFD" w:rsidRDefault="00A465EA" w:rsidP="00A465EA">
      <w:pPr>
        <w:ind w:firstLine="426"/>
        <w:jc w:val="both"/>
        <w:rPr>
          <w:szCs w:val="24"/>
        </w:rPr>
      </w:pPr>
      <w:r w:rsidRPr="00556FFD">
        <w:rPr>
          <w:szCs w:val="24"/>
        </w:rPr>
        <w:t>По време на изпълнение на строителните и монтажните работи изпълнителят трябва да спазва изискванията на Наредба № 2 от 2004 г. за минимални изисквания здравословни и безопасни условия на труд при извършване на строителни и монтажни работи, както и по всички други действащи нормативни актове и стандарти относно безопасността и хигиената на труда, техническата и пожарната безопасност при строителство и експлоатация на подобни обекти, а също и да се грижи за сигурността на всички лица, които се намират на строителната площадка. Изпълнителят е длъжен да спазва изискванията на действащите нормативни изисквания за безопасност и хигиена на труда, пожарна безопасност, екологични изисквания и други свързани със строителството по действащите в страната стандарти и технически нормативи и документи за строителство. Изпълнителят е длъжен да спазва стриктно действащите законови разпоредби в Република България при необходимост от използване на взривни, горивни или други опасни химически материали, представляващи заплаха за здравето и сигурността на населението. При изпълнение на ангажиментите си изпълнителят трябва да не възпрепятства работата на служителите в Държавна агенция „Електронно управление“, като съобрази изпълнението на шумни и вибрационни дейности с работното време на администрацията. Изпълнителят е длъжен да поддържа ред и чистота в района на обекта по време на извършването на СМР и при завършването им да предаде обекта чист и освободен от механизация, съоръжения, строителни материали, отпадъци и др. Изпълнителят е длъжен да опазва имуществото, което не подлежи на ремонт. При неправилна организация или небрежност от страна на лицата, ангажирани от изпълнителя за изпълнение на възложените СМР, довела до повреда на имущество, изпълнителят носи пълна отговорност и дължи незабавно възстановяване на вредата Изпълнителят носи пълна имуществена отговорност за причинените вреди на Възложителя и/или на трети лица, причинени от виновни действия или бездействия на своите работници и служители и подизпълнители (в случай че ползва такива).</w:t>
      </w:r>
    </w:p>
    <w:p w:rsidR="00A465EA" w:rsidRPr="00556FFD" w:rsidRDefault="00A465EA" w:rsidP="00A465EA">
      <w:pPr>
        <w:ind w:firstLine="709"/>
        <w:jc w:val="both"/>
        <w:rPr>
          <w:rFonts w:eastAsia="Times New Roman"/>
          <w:b/>
          <w:caps/>
          <w:szCs w:val="24"/>
        </w:rPr>
      </w:pPr>
    </w:p>
    <w:p w:rsidR="00A465EA" w:rsidRPr="00951BF6" w:rsidRDefault="00A465EA" w:rsidP="00A465EA">
      <w:pPr>
        <w:jc w:val="both"/>
        <w:rPr>
          <w:rFonts w:eastAsia="Times New Roman"/>
          <w:b/>
          <w:szCs w:val="24"/>
        </w:rPr>
      </w:pPr>
      <w:r w:rsidRPr="00556FFD">
        <w:rPr>
          <w:rFonts w:eastAsia="Times New Roman"/>
          <w:b/>
          <w:caps/>
          <w:szCs w:val="24"/>
        </w:rPr>
        <w:t>VI. О</w:t>
      </w:r>
      <w:r w:rsidRPr="00556FFD">
        <w:rPr>
          <w:rFonts w:eastAsia="Times New Roman"/>
          <w:b/>
          <w:szCs w:val="24"/>
        </w:rPr>
        <w:t>рганизация на работата и приемане на резултатите от изпълнението на договора</w:t>
      </w:r>
    </w:p>
    <w:p w:rsidR="00A465EA" w:rsidRPr="00556FFD" w:rsidRDefault="00A465EA" w:rsidP="00A465EA">
      <w:pPr>
        <w:ind w:firstLine="426"/>
        <w:jc w:val="both"/>
        <w:rPr>
          <w:rFonts w:eastAsia="Times New Roman"/>
          <w:szCs w:val="24"/>
          <w:u w:val="single"/>
        </w:rPr>
      </w:pPr>
      <w:r w:rsidRPr="00556FFD">
        <w:rPr>
          <w:rFonts w:eastAsia="Times New Roman"/>
          <w:szCs w:val="24"/>
          <w:u w:val="single"/>
        </w:rPr>
        <w:t>Документация за материалите, които ще бъдат вложени в СМР</w:t>
      </w:r>
    </w:p>
    <w:p w:rsidR="00A465EA" w:rsidRPr="00951BF6" w:rsidRDefault="00A465EA" w:rsidP="00951BF6">
      <w:pPr>
        <w:ind w:firstLine="360"/>
        <w:jc w:val="both"/>
        <w:rPr>
          <w:rFonts w:eastAsia="Times New Roman"/>
          <w:szCs w:val="24"/>
        </w:rPr>
      </w:pPr>
      <w:r w:rsidRPr="00556FFD">
        <w:rPr>
          <w:rFonts w:eastAsia="Times New Roman"/>
          <w:szCs w:val="24"/>
        </w:rPr>
        <w:t xml:space="preserve"> Задължителни документи, придружаващи материалите, които ще бъдат вложени в СМР, са сертификати за качество на материалите.</w:t>
      </w:r>
    </w:p>
    <w:p w:rsidR="00A465EA" w:rsidRPr="00556FFD" w:rsidRDefault="00A465EA" w:rsidP="00A465EA">
      <w:pPr>
        <w:ind w:firstLine="426"/>
        <w:jc w:val="both"/>
        <w:rPr>
          <w:rFonts w:eastAsia="Times New Roman"/>
          <w:szCs w:val="24"/>
          <w:u w:val="single"/>
        </w:rPr>
      </w:pPr>
      <w:r w:rsidRPr="00556FFD">
        <w:rPr>
          <w:rFonts w:eastAsia="Times New Roman"/>
          <w:szCs w:val="24"/>
          <w:u w:val="single"/>
        </w:rPr>
        <w:t>Мерни единици</w:t>
      </w:r>
    </w:p>
    <w:p w:rsidR="00A465EA" w:rsidRPr="00556FFD" w:rsidRDefault="00A465EA" w:rsidP="00A465EA">
      <w:pPr>
        <w:ind w:firstLine="426"/>
        <w:jc w:val="both"/>
        <w:rPr>
          <w:rFonts w:eastAsia="Times New Roman"/>
          <w:szCs w:val="24"/>
        </w:rPr>
      </w:pPr>
      <w:r w:rsidRPr="00556FFD">
        <w:rPr>
          <w:rFonts w:eastAsia="Times New Roman"/>
          <w:szCs w:val="24"/>
        </w:rPr>
        <w:lastRenderedPageBreak/>
        <w:t>Работите се измерват в единици, както трябва да бъде посочено в позициите на Количествените сметки (линейни метри, квадратни метри, кубични метри, бройки и др.), изработени от Изпълнителя;</w:t>
      </w:r>
    </w:p>
    <w:p w:rsidR="00A465EA" w:rsidRPr="00556FFD" w:rsidRDefault="00A465EA" w:rsidP="00A465EA">
      <w:pPr>
        <w:ind w:firstLine="426"/>
        <w:jc w:val="both"/>
        <w:rPr>
          <w:rFonts w:eastAsia="Times New Roman"/>
          <w:szCs w:val="24"/>
        </w:rPr>
      </w:pPr>
      <w:r w:rsidRPr="00556FFD">
        <w:rPr>
          <w:rFonts w:eastAsia="Times New Roman"/>
          <w:szCs w:val="24"/>
        </w:rPr>
        <w:t>Работите или части от работа, предмет на измерване и плащане ще се спазват съгласно позициите в Количествените сметки и трябва да бъдат напълно завършени с всички слоеве, компоненти, аксесоари и др.</w:t>
      </w:r>
    </w:p>
    <w:p w:rsidR="00A465EA" w:rsidRPr="00951BF6" w:rsidRDefault="00A465EA" w:rsidP="00951BF6">
      <w:pPr>
        <w:ind w:firstLine="426"/>
        <w:jc w:val="both"/>
        <w:rPr>
          <w:rFonts w:eastAsia="Times New Roman"/>
          <w:szCs w:val="24"/>
        </w:rPr>
      </w:pPr>
      <w:r w:rsidRPr="00556FFD">
        <w:rPr>
          <w:rFonts w:eastAsia="Times New Roman"/>
          <w:szCs w:val="24"/>
        </w:rPr>
        <w:t>Смята се, че Изпълнителят е включил в единичните си цени всички помощни работи, материали и операции необходими за изпълнение и завършване на работите.</w:t>
      </w:r>
    </w:p>
    <w:p w:rsidR="00A465EA" w:rsidRPr="00173747" w:rsidRDefault="00A465EA" w:rsidP="00A465EA">
      <w:pPr>
        <w:ind w:firstLine="426"/>
        <w:jc w:val="both"/>
        <w:rPr>
          <w:rFonts w:eastAsia="Times New Roman"/>
          <w:szCs w:val="24"/>
          <w:u w:val="single"/>
        </w:rPr>
      </w:pPr>
      <w:r>
        <w:rPr>
          <w:rFonts w:eastAsia="Times New Roman"/>
          <w:szCs w:val="24"/>
          <w:u w:val="single"/>
        </w:rPr>
        <w:t>Приемане</w:t>
      </w:r>
      <w:r w:rsidRPr="00173747">
        <w:rPr>
          <w:rFonts w:eastAsia="Times New Roman"/>
          <w:szCs w:val="24"/>
          <w:u w:val="single"/>
        </w:rPr>
        <w:t xml:space="preserve"> на извършените работи. Промени в количествата на работите и нови видове работи. </w:t>
      </w:r>
    </w:p>
    <w:p w:rsidR="00A465EA" w:rsidRPr="00556FFD" w:rsidRDefault="00A465EA" w:rsidP="00A465EA">
      <w:pPr>
        <w:ind w:firstLine="426"/>
        <w:jc w:val="both"/>
        <w:rPr>
          <w:rFonts w:eastAsia="Times New Roman"/>
          <w:szCs w:val="24"/>
          <w:u w:val="single"/>
        </w:rPr>
      </w:pPr>
      <w:r w:rsidRPr="001B7B85">
        <w:rPr>
          <w:rFonts w:eastAsia="Times New Roman"/>
          <w:szCs w:val="24"/>
          <w:u w:val="single"/>
        </w:rPr>
        <w:t xml:space="preserve">Приемането на изпълнението по договора се извършва с </w:t>
      </w:r>
      <w:r w:rsidRPr="003D2C14">
        <w:rPr>
          <w:rFonts w:eastAsia="Times New Roman"/>
          <w:szCs w:val="24"/>
        </w:rPr>
        <w:t>Количествено-стойностна сметка на действително изпълнените работи</w:t>
      </w:r>
      <w:r w:rsidRPr="003D2C14">
        <w:rPr>
          <w:szCs w:val="24"/>
        </w:rPr>
        <w:t xml:space="preserve"> </w:t>
      </w:r>
      <w:r w:rsidRPr="00556FFD">
        <w:rPr>
          <w:szCs w:val="24"/>
        </w:rPr>
        <w:t>(съставен</w:t>
      </w:r>
      <w:r>
        <w:rPr>
          <w:szCs w:val="24"/>
        </w:rPr>
        <w:t>а</w:t>
      </w:r>
      <w:r w:rsidRPr="00556FFD">
        <w:rPr>
          <w:szCs w:val="24"/>
        </w:rPr>
        <w:t xml:space="preserve"> от изпълнителя)</w:t>
      </w:r>
      <w:r w:rsidR="00951BF6">
        <w:rPr>
          <w:szCs w:val="24"/>
          <w:lang w:val="ru-RU"/>
        </w:rPr>
        <w:t xml:space="preserve"> </w:t>
      </w:r>
      <w:r w:rsidRPr="00556FFD">
        <w:rPr>
          <w:szCs w:val="24"/>
          <w:lang w:val="ru-RU"/>
        </w:rPr>
        <w:t xml:space="preserve">и </w:t>
      </w:r>
      <w:r w:rsidRPr="003D2C14">
        <w:rPr>
          <w:rFonts w:eastAsia="Times New Roman"/>
          <w:szCs w:val="24"/>
          <w:u w:val="single"/>
        </w:rPr>
        <w:t>двустранно подписан констативен протокол за установяване на действително извършените и приетите СМР. В констативния протокол се отразява съответствието и/или несъответствието на изпълненото с изискванията на възложителя</w:t>
      </w:r>
      <w:r w:rsidRPr="001B7B85">
        <w:rPr>
          <w:rFonts w:eastAsia="Times New Roman"/>
          <w:szCs w:val="24"/>
          <w:u w:val="single"/>
        </w:rPr>
        <w:t xml:space="preserve"> по договора за количество, качество и срок и се приема пълно или частично изпълнението на възложените СМР. При установяването н</w:t>
      </w:r>
      <w:r w:rsidRPr="009D2B75">
        <w:rPr>
          <w:rFonts w:eastAsia="Times New Roman"/>
          <w:szCs w:val="24"/>
          <w:u w:val="single"/>
        </w:rPr>
        <w:t>а несъответствие в изпълнението, което подлежи на отстраняване, възложителят</w:t>
      </w:r>
      <w:r w:rsidRPr="005C2785">
        <w:rPr>
          <w:rFonts w:eastAsia="Times New Roman"/>
          <w:szCs w:val="24"/>
          <w:u w:val="single"/>
        </w:rPr>
        <w:t>, чрез определения по договора отговорник,</w:t>
      </w:r>
      <w:r w:rsidRPr="005F4047">
        <w:rPr>
          <w:rFonts w:eastAsia="Times New Roman"/>
          <w:szCs w:val="24"/>
          <w:u w:val="single"/>
        </w:rPr>
        <w:t xml:space="preserve"> може да определи</w:t>
      </w:r>
      <w:r w:rsidRPr="00556FFD">
        <w:rPr>
          <w:rFonts w:eastAsia="Times New Roman"/>
          <w:szCs w:val="24"/>
          <w:u w:val="single"/>
        </w:rPr>
        <w:t xml:space="preserve"> подх</w:t>
      </w:r>
      <w:r w:rsidR="00951BF6">
        <w:rPr>
          <w:rFonts w:eastAsia="Times New Roman"/>
          <w:szCs w:val="24"/>
          <w:u w:val="single"/>
        </w:rPr>
        <w:t xml:space="preserve">одящ срок за отстраняването му </w:t>
      </w:r>
      <w:r w:rsidRPr="00556FFD">
        <w:rPr>
          <w:rFonts w:eastAsia="Times New Roman"/>
          <w:szCs w:val="24"/>
          <w:u w:val="single"/>
        </w:rPr>
        <w:t>(в случаите, когато това е необходимо).</w:t>
      </w:r>
    </w:p>
    <w:p w:rsidR="00A465EA" w:rsidRDefault="00A465EA" w:rsidP="00A465EA">
      <w:pPr>
        <w:ind w:firstLine="426"/>
        <w:jc w:val="both"/>
        <w:rPr>
          <w:szCs w:val="24"/>
          <w:lang w:val="ru-RU"/>
        </w:rPr>
      </w:pPr>
      <w:r w:rsidRPr="00556FFD">
        <w:rPr>
          <w:szCs w:val="24"/>
        </w:rPr>
        <w:t xml:space="preserve">Допълнителните ремонтни дейности, които възникнат в процеса на изпълнението на поръчката, </w:t>
      </w:r>
      <w:r w:rsidRPr="00556FFD">
        <w:rPr>
          <w:szCs w:val="24"/>
          <w:lang w:val="ru-RU"/>
        </w:rPr>
        <w:t>ще бъдат изпълнявани след доказването на необходимостта от тях и одобряването им от Възложителя.</w:t>
      </w:r>
    </w:p>
    <w:p w:rsidR="00A465EA" w:rsidRPr="003D2C14" w:rsidRDefault="00A465EA" w:rsidP="00A465EA">
      <w:pPr>
        <w:ind w:firstLine="426"/>
        <w:jc w:val="both"/>
        <w:rPr>
          <w:rFonts w:eastAsia="Times New Roman"/>
          <w:szCs w:val="24"/>
          <w:u w:val="single"/>
        </w:rPr>
      </w:pPr>
      <w:r w:rsidRPr="00556FFD">
        <w:rPr>
          <w:szCs w:val="24"/>
          <w:lang w:val="ru-RU"/>
        </w:rPr>
        <w:t xml:space="preserve">Възложителят е длъжен в срок до 7 (седем) работни дни от представяне на </w:t>
      </w:r>
      <w:r w:rsidRPr="003D2C14">
        <w:rPr>
          <w:rFonts w:eastAsia="Times New Roman"/>
          <w:szCs w:val="24"/>
        </w:rPr>
        <w:t>Количествено-стойностна</w:t>
      </w:r>
      <w:r>
        <w:rPr>
          <w:rFonts w:eastAsia="Times New Roman"/>
          <w:szCs w:val="24"/>
        </w:rPr>
        <w:t>та сметка на</w:t>
      </w:r>
      <w:r w:rsidRPr="003D2C14">
        <w:rPr>
          <w:rFonts w:eastAsia="Times New Roman"/>
          <w:szCs w:val="24"/>
        </w:rPr>
        <w:t xml:space="preserve"> действително изпълнените работи</w:t>
      </w:r>
      <w:r w:rsidRPr="003D2C14">
        <w:rPr>
          <w:szCs w:val="24"/>
          <w:lang w:val="ru-RU"/>
        </w:rPr>
        <w:t xml:space="preserve"> </w:t>
      </w:r>
      <w:r w:rsidRPr="00556FFD">
        <w:rPr>
          <w:szCs w:val="24"/>
          <w:lang w:val="ru-RU"/>
        </w:rPr>
        <w:t>да назначи комисия за приемане на изпълнените ремонтни дейности</w:t>
      </w:r>
      <w:r>
        <w:rPr>
          <w:szCs w:val="24"/>
          <w:lang w:val="ru-RU"/>
        </w:rPr>
        <w:t>.</w:t>
      </w:r>
    </w:p>
    <w:p w:rsidR="00A465EA" w:rsidRPr="001B7B85" w:rsidRDefault="00A465EA" w:rsidP="00A465EA">
      <w:pPr>
        <w:ind w:firstLine="426"/>
        <w:jc w:val="both"/>
        <w:rPr>
          <w:rFonts w:eastAsia="Times New Roman"/>
          <w:b/>
          <w:szCs w:val="24"/>
        </w:rPr>
      </w:pPr>
      <w:r w:rsidRPr="001B7B85">
        <w:rPr>
          <w:rFonts w:eastAsia="Times New Roman"/>
          <w:b/>
          <w:szCs w:val="24"/>
        </w:rPr>
        <w:t>Документи по измерването на извършените видове работи. Документи за допълнителните количества и видове работи.</w:t>
      </w:r>
    </w:p>
    <w:p w:rsidR="00A465EA" w:rsidRPr="003D2C14" w:rsidRDefault="00A465EA" w:rsidP="00A465EA">
      <w:pPr>
        <w:numPr>
          <w:ilvl w:val="0"/>
          <w:numId w:val="6"/>
        </w:numPr>
        <w:tabs>
          <w:tab w:val="left" w:pos="284"/>
        </w:tabs>
        <w:jc w:val="both"/>
        <w:rPr>
          <w:rFonts w:eastAsia="Times New Roman"/>
          <w:szCs w:val="24"/>
        </w:rPr>
      </w:pPr>
      <w:r>
        <w:rPr>
          <w:rFonts w:eastAsia="Times New Roman"/>
          <w:szCs w:val="24"/>
        </w:rPr>
        <w:t>Констативен</w:t>
      </w:r>
      <w:r w:rsidRPr="003D2C14">
        <w:rPr>
          <w:rFonts w:eastAsia="Times New Roman"/>
          <w:szCs w:val="24"/>
        </w:rPr>
        <w:t xml:space="preserve"> протокол;</w:t>
      </w:r>
    </w:p>
    <w:p w:rsidR="00A465EA" w:rsidRPr="003D2C14" w:rsidRDefault="00A465EA" w:rsidP="00A465EA">
      <w:pPr>
        <w:numPr>
          <w:ilvl w:val="0"/>
          <w:numId w:val="6"/>
        </w:numPr>
        <w:tabs>
          <w:tab w:val="left" w:pos="284"/>
        </w:tabs>
        <w:jc w:val="both"/>
        <w:rPr>
          <w:rFonts w:eastAsia="Times New Roman"/>
          <w:szCs w:val="24"/>
        </w:rPr>
      </w:pPr>
      <w:r w:rsidRPr="003D2C14">
        <w:rPr>
          <w:rFonts w:eastAsia="Times New Roman"/>
          <w:szCs w:val="24"/>
        </w:rPr>
        <w:t>Количествено-стойностна сметка на действително изпълнените работи</w:t>
      </w:r>
      <w:r>
        <w:rPr>
          <w:rFonts w:eastAsia="Times New Roman"/>
          <w:szCs w:val="24"/>
        </w:rPr>
        <w:t>.</w:t>
      </w:r>
    </w:p>
    <w:p w:rsidR="00A465EA" w:rsidRPr="00951BF6" w:rsidRDefault="00A465EA" w:rsidP="00A465EA">
      <w:pPr>
        <w:jc w:val="both"/>
        <w:rPr>
          <w:rFonts w:eastAsia="Times New Roman"/>
          <w:b/>
          <w:szCs w:val="24"/>
        </w:rPr>
      </w:pPr>
      <w:bookmarkStart w:id="3" w:name="bookmark43"/>
      <w:bookmarkStart w:id="4" w:name="_Toc346625166"/>
      <w:r w:rsidRPr="001B7B85">
        <w:rPr>
          <w:rFonts w:eastAsia="Times New Roman"/>
          <w:b/>
          <w:szCs w:val="24"/>
        </w:rPr>
        <w:t xml:space="preserve">VII. </w:t>
      </w:r>
      <w:bookmarkEnd w:id="3"/>
      <w:bookmarkEnd w:id="4"/>
      <w:r w:rsidRPr="001B7B85">
        <w:rPr>
          <w:rFonts w:eastAsia="Times New Roman"/>
          <w:b/>
          <w:szCs w:val="24"/>
        </w:rPr>
        <w:t>Специфични изисквания към изпълнителя</w:t>
      </w:r>
    </w:p>
    <w:p w:rsidR="00A465EA" w:rsidRPr="009D2B75" w:rsidRDefault="00A465EA" w:rsidP="00A465EA">
      <w:pPr>
        <w:ind w:firstLine="709"/>
        <w:jc w:val="both"/>
        <w:rPr>
          <w:rFonts w:eastAsia="Times New Roman"/>
          <w:szCs w:val="24"/>
        </w:rPr>
      </w:pPr>
      <w:r w:rsidRPr="009D2B75">
        <w:rPr>
          <w:rFonts w:eastAsia="Times New Roman"/>
          <w:szCs w:val="24"/>
        </w:rPr>
        <w:t>1. Оглед на обекта</w:t>
      </w:r>
    </w:p>
    <w:p w:rsidR="00A465EA" w:rsidRPr="00556FFD" w:rsidRDefault="00A465EA" w:rsidP="00A465EA">
      <w:pPr>
        <w:ind w:firstLine="709"/>
        <w:jc w:val="both"/>
        <w:rPr>
          <w:rFonts w:eastAsia="Times New Roman"/>
          <w:szCs w:val="24"/>
        </w:rPr>
      </w:pPr>
      <w:r w:rsidRPr="009D2B75">
        <w:rPr>
          <w:rFonts w:eastAsia="Times New Roman"/>
          <w:szCs w:val="24"/>
        </w:rPr>
        <w:t xml:space="preserve">Възложителят предоставя на участниците в настоящата поръчка възможност да извършат оглед </w:t>
      </w:r>
      <w:r w:rsidRPr="005C2785">
        <w:rPr>
          <w:rFonts w:eastAsia="Times New Roman"/>
          <w:spacing w:val="4"/>
          <w:szCs w:val="24"/>
        </w:rPr>
        <w:t xml:space="preserve">и да се запознаят с </w:t>
      </w:r>
      <w:r w:rsidRPr="005C2785">
        <w:rPr>
          <w:rFonts w:eastAsia="Times New Roman"/>
          <w:bCs/>
          <w:szCs w:val="24"/>
        </w:rPr>
        <w:t>мястото на извършване на строително-монтажните дейности</w:t>
      </w:r>
      <w:r w:rsidRPr="005F4047">
        <w:rPr>
          <w:rFonts w:eastAsia="Times New Roman"/>
          <w:spacing w:val="4"/>
          <w:szCs w:val="24"/>
        </w:rPr>
        <w:t xml:space="preserve"> на адреса на възложителя – гр. София, ул. „</w:t>
      </w:r>
      <w:r w:rsidRPr="005F4047">
        <w:rPr>
          <w:rFonts w:eastAsia="Times New Roman"/>
          <w:bCs/>
          <w:szCs w:val="24"/>
        </w:rPr>
        <w:t>Ген. Й. В. Гурко</w:t>
      </w:r>
      <w:r w:rsidR="00951BF6">
        <w:rPr>
          <w:rFonts w:eastAsia="Times New Roman"/>
          <w:spacing w:val="4"/>
          <w:szCs w:val="24"/>
        </w:rPr>
        <w:t>“</w:t>
      </w:r>
      <w:r w:rsidRPr="005F4047">
        <w:rPr>
          <w:rFonts w:eastAsia="Times New Roman"/>
          <w:spacing w:val="4"/>
          <w:szCs w:val="24"/>
        </w:rPr>
        <w:t>№ 6.</w:t>
      </w:r>
    </w:p>
    <w:p w:rsidR="00A465EA" w:rsidRPr="00556FFD" w:rsidRDefault="00A465EA" w:rsidP="00951BF6">
      <w:pPr>
        <w:ind w:firstLine="709"/>
        <w:jc w:val="both"/>
        <w:rPr>
          <w:rFonts w:eastAsia="Times New Roman"/>
          <w:szCs w:val="24"/>
        </w:rPr>
      </w:pPr>
      <w:r w:rsidRPr="00556FFD">
        <w:rPr>
          <w:rFonts w:eastAsia="Times New Roman"/>
          <w:szCs w:val="24"/>
        </w:rPr>
        <w:t>Огледите се извършват всеки работен ден от 10:00 до 17:00 часа в срок до деня, предхождащ края на подаване на документите. Участниците следва да заявят своето желание да извършат оглед/</w:t>
      </w:r>
      <w:r w:rsidRPr="00556FFD">
        <w:rPr>
          <w:rFonts w:eastAsia="Times New Roman"/>
          <w:spacing w:val="4"/>
          <w:szCs w:val="24"/>
        </w:rPr>
        <w:t xml:space="preserve">преглед на </w:t>
      </w:r>
      <w:r w:rsidRPr="00556FFD">
        <w:rPr>
          <w:rFonts w:eastAsia="Times New Roman"/>
          <w:szCs w:val="24"/>
        </w:rPr>
        <w:t xml:space="preserve">одобрения инвестиционен проект на обекта, един ден предварително на следните телефон/e-mail: тел. 02/ 9492161; 0879613081, e-mail: </w:t>
      </w:r>
      <w:r w:rsidRPr="00556FFD">
        <w:rPr>
          <w:szCs w:val="24"/>
        </w:rPr>
        <w:t>stsolov@e-gov.bg</w:t>
      </w:r>
      <w:r w:rsidRPr="00556FFD">
        <w:rPr>
          <w:rFonts w:eastAsia="Times New Roman"/>
          <w:szCs w:val="24"/>
        </w:rPr>
        <w:t xml:space="preserve">; Лице за контакт: Станислав Цолов – главен експерт в отдел </w:t>
      </w:r>
      <w:r w:rsidRPr="00556FFD">
        <w:rPr>
          <w:rFonts w:eastAsia="Times New Roman"/>
          <w:szCs w:val="24"/>
        </w:rPr>
        <w:lastRenderedPageBreak/>
        <w:t xml:space="preserve">„Управление на собствеността“, дирекция „Бюджет, финанси и управление на собствеността“; </w:t>
      </w:r>
    </w:p>
    <w:p w:rsidR="00A465EA" w:rsidRPr="00556FFD" w:rsidRDefault="00A465EA" w:rsidP="00A465EA">
      <w:pPr>
        <w:ind w:firstLine="284"/>
        <w:jc w:val="both"/>
        <w:rPr>
          <w:rFonts w:eastAsia="Times New Roman"/>
          <w:szCs w:val="24"/>
        </w:rPr>
      </w:pPr>
      <w:r w:rsidRPr="00556FFD">
        <w:rPr>
          <w:rFonts w:eastAsia="Times New Roman"/>
          <w:szCs w:val="24"/>
        </w:rPr>
        <w:t>2. Всеки участник следва да опише в техническото предложение предлаганата от него организация и план за работа по изпълнение на поръчката, включващи:</w:t>
      </w:r>
    </w:p>
    <w:p w:rsidR="00A465EA" w:rsidRPr="00556FFD" w:rsidRDefault="00A465EA" w:rsidP="00A465EA">
      <w:pPr>
        <w:numPr>
          <w:ilvl w:val="0"/>
          <w:numId w:val="7"/>
        </w:numPr>
        <w:tabs>
          <w:tab w:val="clear" w:pos="840"/>
          <w:tab w:val="num" w:pos="284"/>
        </w:tabs>
        <w:spacing w:after="200" w:line="240" w:lineRule="auto"/>
        <w:ind w:left="425" w:hanging="357"/>
        <w:contextualSpacing/>
        <w:jc w:val="both"/>
        <w:rPr>
          <w:szCs w:val="24"/>
        </w:rPr>
      </w:pPr>
      <w:r w:rsidRPr="00556FFD">
        <w:rPr>
          <w:szCs w:val="24"/>
        </w:rPr>
        <w:t>Организация на работата от приемане на заявката до приключване на ремонта;</w:t>
      </w:r>
    </w:p>
    <w:p w:rsidR="00A465EA" w:rsidRPr="00556FFD" w:rsidRDefault="00A465EA" w:rsidP="00A465EA">
      <w:pPr>
        <w:numPr>
          <w:ilvl w:val="0"/>
          <w:numId w:val="7"/>
        </w:numPr>
        <w:tabs>
          <w:tab w:val="clear" w:pos="840"/>
          <w:tab w:val="num" w:pos="284"/>
        </w:tabs>
        <w:spacing w:after="200" w:line="240" w:lineRule="auto"/>
        <w:ind w:left="425" w:hanging="357"/>
        <w:contextualSpacing/>
        <w:jc w:val="both"/>
        <w:rPr>
          <w:szCs w:val="24"/>
        </w:rPr>
      </w:pPr>
      <w:r w:rsidRPr="00556FFD">
        <w:rPr>
          <w:szCs w:val="24"/>
        </w:rPr>
        <w:t>Мерки за осигуряване на качеството на ремонтните дейности при изпълнение на заявките;</w:t>
      </w:r>
    </w:p>
    <w:p w:rsidR="00A465EA" w:rsidRPr="00556FFD" w:rsidRDefault="00A465EA" w:rsidP="00A465EA">
      <w:pPr>
        <w:numPr>
          <w:ilvl w:val="0"/>
          <w:numId w:val="7"/>
        </w:numPr>
        <w:tabs>
          <w:tab w:val="clear" w:pos="840"/>
          <w:tab w:val="num" w:pos="284"/>
        </w:tabs>
        <w:spacing w:after="120" w:line="240" w:lineRule="auto"/>
        <w:ind w:left="425" w:hanging="357"/>
        <w:contextualSpacing/>
        <w:jc w:val="both"/>
        <w:rPr>
          <w:color w:val="000000"/>
          <w:position w:val="8"/>
          <w:szCs w:val="24"/>
          <w:lang w:val="en-GB"/>
        </w:rPr>
      </w:pPr>
      <w:r w:rsidRPr="00556FFD">
        <w:rPr>
          <w:szCs w:val="24"/>
        </w:rPr>
        <w:t>Мерки за съкращаване на времето за изпълнение на заявките за ремонт по всички части;</w:t>
      </w:r>
    </w:p>
    <w:p w:rsidR="00A465EA" w:rsidRPr="00556FFD" w:rsidRDefault="00A465EA" w:rsidP="00A465EA">
      <w:pPr>
        <w:numPr>
          <w:ilvl w:val="0"/>
          <w:numId w:val="8"/>
        </w:numPr>
        <w:tabs>
          <w:tab w:val="num" w:pos="284"/>
        </w:tabs>
        <w:spacing w:after="200" w:line="240" w:lineRule="auto"/>
        <w:ind w:left="425" w:hanging="357"/>
        <w:contextualSpacing/>
        <w:jc w:val="both"/>
        <w:rPr>
          <w:szCs w:val="24"/>
        </w:rPr>
      </w:pPr>
      <w:r w:rsidRPr="00556FFD">
        <w:rPr>
          <w:szCs w:val="24"/>
        </w:rPr>
        <w:t>Мерки за осигуряване на безопасност и здраве на служителите на ДАЕУ при изпълнение на заявките за ремонт, изискващи работа с ел. машини и инструменти, както и със запалителни и/или токсични материали;</w:t>
      </w:r>
    </w:p>
    <w:p w:rsidR="00A465EA" w:rsidRPr="00556FFD" w:rsidRDefault="00A465EA" w:rsidP="00951BF6">
      <w:pPr>
        <w:jc w:val="both"/>
        <w:rPr>
          <w:rFonts w:eastAsia="Times New Roman"/>
          <w:szCs w:val="24"/>
        </w:rPr>
      </w:pPr>
    </w:p>
    <w:p w:rsidR="00A465EA" w:rsidRPr="00556FFD" w:rsidRDefault="00951BF6" w:rsidP="00A465EA">
      <w:pPr>
        <w:jc w:val="both"/>
        <w:rPr>
          <w:rFonts w:eastAsia="Times New Roman"/>
          <w:szCs w:val="24"/>
        </w:rPr>
      </w:pPr>
      <w:r w:rsidRPr="001B7B85">
        <w:rPr>
          <w:rFonts w:eastAsia="Times New Roman"/>
          <w:b/>
          <w:szCs w:val="24"/>
        </w:rPr>
        <w:t>VII</w:t>
      </w:r>
      <w:r>
        <w:rPr>
          <w:rFonts w:eastAsia="Times New Roman"/>
          <w:b/>
          <w:szCs w:val="24"/>
        </w:rPr>
        <w:t>I</w:t>
      </w:r>
      <w:r w:rsidR="00A465EA" w:rsidRPr="00556FFD">
        <w:rPr>
          <w:rFonts w:eastAsia="Times New Roman"/>
          <w:b/>
          <w:caps/>
          <w:szCs w:val="24"/>
        </w:rPr>
        <w:t xml:space="preserve">. </w:t>
      </w:r>
      <w:r w:rsidR="00A465EA" w:rsidRPr="00556FFD">
        <w:rPr>
          <w:rFonts w:eastAsia="Times New Roman"/>
          <w:b/>
          <w:szCs w:val="24"/>
        </w:rPr>
        <w:t>Съдействие от страна на възложителя:</w:t>
      </w:r>
    </w:p>
    <w:p w:rsidR="00A465EA" w:rsidRPr="00556FFD" w:rsidRDefault="00A465EA" w:rsidP="00A465EA">
      <w:pPr>
        <w:ind w:firstLine="426"/>
        <w:jc w:val="both"/>
        <w:rPr>
          <w:rFonts w:eastAsia="Times New Roman"/>
          <w:szCs w:val="24"/>
        </w:rPr>
      </w:pPr>
      <w:r w:rsidRPr="00556FFD">
        <w:rPr>
          <w:rFonts w:eastAsia="Times New Roman"/>
          <w:szCs w:val="24"/>
        </w:rPr>
        <w:t>Възложителят ще предостави:</w:t>
      </w:r>
    </w:p>
    <w:p w:rsidR="00A465EA" w:rsidRPr="00556FFD" w:rsidRDefault="00A465EA" w:rsidP="00A465EA">
      <w:pPr>
        <w:ind w:firstLine="426"/>
        <w:jc w:val="both"/>
        <w:rPr>
          <w:rFonts w:eastAsia="Times New Roman"/>
          <w:szCs w:val="24"/>
        </w:rPr>
      </w:pPr>
      <w:r w:rsidRPr="00556FFD">
        <w:rPr>
          <w:rFonts w:eastAsia="Times New Roman"/>
          <w:szCs w:val="24"/>
        </w:rPr>
        <w:t xml:space="preserve">- </w:t>
      </w:r>
      <w:proofErr w:type="gramStart"/>
      <w:r w:rsidRPr="00556FFD">
        <w:rPr>
          <w:rFonts w:eastAsia="Times New Roman"/>
          <w:szCs w:val="24"/>
        </w:rPr>
        <w:t>наличната</w:t>
      </w:r>
      <w:proofErr w:type="gramEnd"/>
      <w:r w:rsidRPr="00556FFD">
        <w:rPr>
          <w:rFonts w:eastAsia="Times New Roman"/>
          <w:szCs w:val="24"/>
        </w:rPr>
        <w:t>, необходима информация за осъществяване на отделните дейности;</w:t>
      </w:r>
    </w:p>
    <w:p w:rsidR="00A465EA" w:rsidRPr="00A465EA" w:rsidRDefault="00A465EA" w:rsidP="00A465EA">
      <w:pPr>
        <w:ind w:firstLine="426"/>
        <w:jc w:val="both"/>
        <w:rPr>
          <w:rFonts w:eastAsia="Times New Roman"/>
          <w:szCs w:val="24"/>
        </w:rPr>
      </w:pPr>
      <w:r w:rsidRPr="00556FFD">
        <w:rPr>
          <w:rFonts w:eastAsia="Times New Roman"/>
          <w:szCs w:val="24"/>
        </w:rPr>
        <w:t xml:space="preserve">- </w:t>
      </w:r>
      <w:proofErr w:type="gramStart"/>
      <w:r w:rsidRPr="00556FFD">
        <w:rPr>
          <w:rFonts w:eastAsia="Times New Roman"/>
          <w:szCs w:val="24"/>
        </w:rPr>
        <w:t>съдействие</w:t>
      </w:r>
      <w:proofErr w:type="gramEnd"/>
      <w:r w:rsidRPr="00556FFD">
        <w:rPr>
          <w:rFonts w:eastAsia="Times New Roman"/>
          <w:szCs w:val="24"/>
        </w:rPr>
        <w:t xml:space="preserve"> в хода на осъществяване на отделните дейности.</w:t>
      </w:r>
    </w:p>
    <w:sectPr w:rsidR="00A465EA" w:rsidRPr="00A465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barU">
    <w:charset w:val="00"/>
    <w:family w:val="auto"/>
    <w:pitch w:val="variable"/>
    <w:sig w:usb0="00000287" w:usb1="00000000" w:usb2="00000000" w:usb3="00000000" w:csb0="0000009F" w:csb1="00000000"/>
  </w:font>
  <w:font w:name="ヒラギノ角ゴ Pro W3">
    <w:altName w:val="MS Mincho"/>
    <w:charset w:val="80"/>
    <w:family w:val="auto"/>
    <w:pitch w:val="variable"/>
    <w:sig w:usb0="E00002FF" w:usb1="7AC7FFFF" w:usb2="00000012" w:usb3="00000000" w:csb0="0002000D"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9A22F3"/>
    <w:multiLevelType w:val="hybridMultilevel"/>
    <w:tmpl w:val="18364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7C1376"/>
    <w:multiLevelType w:val="hybridMultilevel"/>
    <w:tmpl w:val="A0F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C3026F"/>
    <w:multiLevelType w:val="hybridMultilevel"/>
    <w:tmpl w:val="1F16FF08"/>
    <w:lvl w:ilvl="0" w:tplc="858CD9FC">
      <w:start w:val="1"/>
      <w:numFmt w:val="decimal"/>
      <w:lvlText w:val="%1."/>
      <w:lvlJc w:val="left"/>
      <w:pPr>
        <w:ind w:left="780" w:hanging="360"/>
      </w:pPr>
      <w:rPr>
        <w:rFonts w:ascii="Times New Roman" w:eastAsia="Times New Roman" w:hAnsi="Times New Roman" w:cs="Times New Roman"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nsid w:val="2EC876BB"/>
    <w:multiLevelType w:val="hybridMultilevel"/>
    <w:tmpl w:val="C5BEB46A"/>
    <w:lvl w:ilvl="0" w:tplc="D2BAD7C6">
      <w:start w:val="1"/>
      <w:numFmt w:val="bullet"/>
      <w:lvlText w:val=""/>
      <w:lvlJc w:val="left"/>
      <w:pPr>
        <w:tabs>
          <w:tab w:val="num" w:pos="960"/>
        </w:tabs>
        <w:ind w:left="960" w:hanging="360"/>
      </w:pPr>
      <w:rPr>
        <w:rFonts w:ascii="Symbol" w:hAnsi="Symbol" w:hint="default"/>
        <w:b w:val="0"/>
      </w:rPr>
    </w:lvl>
    <w:lvl w:ilvl="1" w:tplc="04020003" w:tentative="1">
      <w:start w:val="1"/>
      <w:numFmt w:val="bullet"/>
      <w:lvlText w:val="o"/>
      <w:lvlJc w:val="left"/>
      <w:pPr>
        <w:tabs>
          <w:tab w:val="num" w:pos="1560"/>
        </w:tabs>
        <w:ind w:left="1560" w:hanging="360"/>
      </w:pPr>
      <w:rPr>
        <w:rFonts w:ascii="Courier New" w:hAnsi="Courier New" w:cs="Courier New" w:hint="default"/>
      </w:rPr>
    </w:lvl>
    <w:lvl w:ilvl="2" w:tplc="04020005" w:tentative="1">
      <w:start w:val="1"/>
      <w:numFmt w:val="bullet"/>
      <w:lvlText w:val=""/>
      <w:lvlJc w:val="left"/>
      <w:pPr>
        <w:tabs>
          <w:tab w:val="num" w:pos="2280"/>
        </w:tabs>
        <w:ind w:left="2280" w:hanging="360"/>
      </w:pPr>
      <w:rPr>
        <w:rFonts w:ascii="Wingdings" w:hAnsi="Wingdings" w:hint="default"/>
      </w:rPr>
    </w:lvl>
    <w:lvl w:ilvl="3" w:tplc="04020001" w:tentative="1">
      <w:start w:val="1"/>
      <w:numFmt w:val="bullet"/>
      <w:lvlText w:val=""/>
      <w:lvlJc w:val="left"/>
      <w:pPr>
        <w:tabs>
          <w:tab w:val="num" w:pos="3000"/>
        </w:tabs>
        <w:ind w:left="3000" w:hanging="360"/>
      </w:pPr>
      <w:rPr>
        <w:rFonts w:ascii="Symbol" w:hAnsi="Symbol" w:hint="default"/>
      </w:rPr>
    </w:lvl>
    <w:lvl w:ilvl="4" w:tplc="04020003" w:tentative="1">
      <w:start w:val="1"/>
      <w:numFmt w:val="bullet"/>
      <w:lvlText w:val="o"/>
      <w:lvlJc w:val="left"/>
      <w:pPr>
        <w:tabs>
          <w:tab w:val="num" w:pos="3720"/>
        </w:tabs>
        <w:ind w:left="3720" w:hanging="360"/>
      </w:pPr>
      <w:rPr>
        <w:rFonts w:ascii="Courier New" w:hAnsi="Courier New" w:cs="Courier New" w:hint="default"/>
      </w:rPr>
    </w:lvl>
    <w:lvl w:ilvl="5" w:tplc="04020005" w:tentative="1">
      <w:start w:val="1"/>
      <w:numFmt w:val="bullet"/>
      <w:lvlText w:val=""/>
      <w:lvlJc w:val="left"/>
      <w:pPr>
        <w:tabs>
          <w:tab w:val="num" w:pos="4440"/>
        </w:tabs>
        <w:ind w:left="4440" w:hanging="360"/>
      </w:pPr>
      <w:rPr>
        <w:rFonts w:ascii="Wingdings" w:hAnsi="Wingdings" w:hint="default"/>
      </w:rPr>
    </w:lvl>
    <w:lvl w:ilvl="6" w:tplc="04020001" w:tentative="1">
      <w:start w:val="1"/>
      <w:numFmt w:val="bullet"/>
      <w:lvlText w:val=""/>
      <w:lvlJc w:val="left"/>
      <w:pPr>
        <w:tabs>
          <w:tab w:val="num" w:pos="5160"/>
        </w:tabs>
        <w:ind w:left="5160" w:hanging="360"/>
      </w:pPr>
      <w:rPr>
        <w:rFonts w:ascii="Symbol" w:hAnsi="Symbol" w:hint="default"/>
      </w:rPr>
    </w:lvl>
    <w:lvl w:ilvl="7" w:tplc="04020003" w:tentative="1">
      <w:start w:val="1"/>
      <w:numFmt w:val="bullet"/>
      <w:lvlText w:val="o"/>
      <w:lvlJc w:val="left"/>
      <w:pPr>
        <w:tabs>
          <w:tab w:val="num" w:pos="5880"/>
        </w:tabs>
        <w:ind w:left="5880" w:hanging="360"/>
      </w:pPr>
      <w:rPr>
        <w:rFonts w:ascii="Courier New" w:hAnsi="Courier New" w:cs="Courier New" w:hint="default"/>
      </w:rPr>
    </w:lvl>
    <w:lvl w:ilvl="8" w:tplc="04020005" w:tentative="1">
      <w:start w:val="1"/>
      <w:numFmt w:val="bullet"/>
      <w:lvlText w:val=""/>
      <w:lvlJc w:val="left"/>
      <w:pPr>
        <w:tabs>
          <w:tab w:val="num" w:pos="6600"/>
        </w:tabs>
        <w:ind w:left="6600" w:hanging="360"/>
      </w:pPr>
      <w:rPr>
        <w:rFonts w:ascii="Wingdings" w:hAnsi="Wingdings" w:hint="default"/>
      </w:rPr>
    </w:lvl>
  </w:abstractNum>
  <w:abstractNum w:abstractNumId="4">
    <w:nsid w:val="3651770D"/>
    <w:multiLevelType w:val="multilevel"/>
    <w:tmpl w:val="5C9ADD32"/>
    <w:lvl w:ilvl="0">
      <w:start w:val="1"/>
      <w:numFmt w:val="upperRoman"/>
      <w:lvlText w:val="%1."/>
      <w:lvlJc w:val="left"/>
      <w:pPr>
        <w:ind w:left="1146" w:hanging="720"/>
      </w:pPr>
      <w:rPr>
        <w:rFonts w:hint="default"/>
      </w:rPr>
    </w:lvl>
    <w:lvl w:ilvl="1">
      <w:start w:val="1"/>
      <w:numFmt w:val="decimal"/>
      <w:isLgl/>
      <w:lvlText w:val="%1.%2."/>
      <w:lvlJc w:val="left"/>
      <w:pPr>
        <w:ind w:left="1145" w:hanging="720"/>
      </w:pPr>
      <w:rPr>
        <w:rFonts w:hint="default"/>
        <w:i w:val="0"/>
      </w:rPr>
    </w:lvl>
    <w:lvl w:ilvl="2">
      <w:start w:val="1"/>
      <w:numFmt w:val="decimal"/>
      <w:isLgl/>
      <w:lvlText w:val="%1.%2.%3."/>
      <w:lvlJc w:val="left"/>
      <w:pPr>
        <w:ind w:left="1364" w:hanging="1080"/>
      </w:pPr>
      <w:rPr>
        <w:rFonts w:hint="default"/>
      </w:rPr>
    </w:lvl>
    <w:lvl w:ilvl="3">
      <w:start w:val="1"/>
      <w:numFmt w:val="decimal"/>
      <w:isLgl/>
      <w:lvlText w:val="%1.%2.%3.%4."/>
      <w:lvlJc w:val="left"/>
      <w:pPr>
        <w:ind w:left="1724" w:hanging="144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2084" w:hanging="1800"/>
      </w:pPr>
      <w:rPr>
        <w:rFonts w:hint="default"/>
      </w:rPr>
    </w:lvl>
    <w:lvl w:ilvl="6">
      <w:start w:val="1"/>
      <w:numFmt w:val="decimal"/>
      <w:isLgl/>
      <w:lvlText w:val="%1.%2.%3.%4.%5.%6.%7."/>
      <w:lvlJc w:val="left"/>
      <w:pPr>
        <w:ind w:left="2444" w:hanging="2160"/>
      </w:pPr>
      <w:rPr>
        <w:rFonts w:hint="default"/>
      </w:rPr>
    </w:lvl>
    <w:lvl w:ilvl="7">
      <w:start w:val="1"/>
      <w:numFmt w:val="decimal"/>
      <w:isLgl/>
      <w:lvlText w:val="%1.%2.%3.%4.%5.%6.%7.%8."/>
      <w:lvlJc w:val="left"/>
      <w:pPr>
        <w:ind w:left="2804" w:hanging="2520"/>
      </w:pPr>
      <w:rPr>
        <w:rFonts w:hint="default"/>
      </w:rPr>
    </w:lvl>
    <w:lvl w:ilvl="8">
      <w:start w:val="1"/>
      <w:numFmt w:val="decimal"/>
      <w:isLgl/>
      <w:lvlText w:val="%1.%2.%3.%4.%5.%6.%7.%8.%9."/>
      <w:lvlJc w:val="left"/>
      <w:pPr>
        <w:ind w:left="3164" w:hanging="2880"/>
      </w:pPr>
      <w:rPr>
        <w:rFonts w:hint="default"/>
      </w:rPr>
    </w:lvl>
  </w:abstractNum>
  <w:abstractNum w:abstractNumId="5">
    <w:nsid w:val="5E470337"/>
    <w:multiLevelType w:val="hybridMultilevel"/>
    <w:tmpl w:val="C074D78C"/>
    <w:lvl w:ilvl="0" w:tplc="D2BAD7C6">
      <w:start w:val="1"/>
      <w:numFmt w:val="bullet"/>
      <w:lvlText w:val=""/>
      <w:lvlJc w:val="left"/>
      <w:pPr>
        <w:tabs>
          <w:tab w:val="num" w:pos="840"/>
        </w:tabs>
        <w:ind w:left="840" w:hanging="360"/>
      </w:pPr>
      <w:rPr>
        <w:rFonts w:ascii="Symbol" w:hAnsi="Symbol" w:hint="default"/>
        <w:b w:val="0"/>
      </w:rPr>
    </w:lvl>
    <w:lvl w:ilvl="1" w:tplc="04020003" w:tentative="1">
      <w:start w:val="1"/>
      <w:numFmt w:val="bullet"/>
      <w:lvlText w:val="o"/>
      <w:lvlJc w:val="left"/>
      <w:pPr>
        <w:tabs>
          <w:tab w:val="num" w:pos="1560"/>
        </w:tabs>
        <w:ind w:left="1560" w:hanging="360"/>
      </w:pPr>
      <w:rPr>
        <w:rFonts w:ascii="Courier New" w:hAnsi="Courier New" w:cs="Courier New" w:hint="default"/>
      </w:rPr>
    </w:lvl>
    <w:lvl w:ilvl="2" w:tplc="04020005" w:tentative="1">
      <w:start w:val="1"/>
      <w:numFmt w:val="bullet"/>
      <w:lvlText w:val=""/>
      <w:lvlJc w:val="left"/>
      <w:pPr>
        <w:tabs>
          <w:tab w:val="num" w:pos="2280"/>
        </w:tabs>
        <w:ind w:left="2280" w:hanging="360"/>
      </w:pPr>
      <w:rPr>
        <w:rFonts w:ascii="Wingdings" w:hAnsi="Wingdings" w:hint="default"/>
      </w:rPr>
    </w:lvl>
    <w:lvl w:ilvl="3" w:tplc="04020001" w:tentative="1">
      <w:start w:val="1"/>
      <w:numFmt w:val="bullet"/>
      <w:lvlText w:val=""/>
      <w:lvlJc w:val="left"/>
      <w:pPr>
        <w:tabs>
          <w:tab w:val="num" w:pos="3000"/>
        </w:tabs>
        <w:ind w:left="3000" w:hanging="360"/>
      </w:pPr>
      <w:rPr>
        <w:rFonts w:ascii="Symbol" w:hAnsi="Symbol" w:hint="default"/>
      </w:rPr>
    </w:lvl>
    <w:lvl w:ilvl="4" w:tplc="04020003" w:tentative="1">
      <w:start w:val="1"/>
      <w:numFmt w:val="bullet"/>
      <w:lvlText w:val="o"/>
      <w:lvlJc w:val="left"/>
      <w:pPr>
        <w:tabs>
          <w:tab w:val="num" w:pos="3720"/>
        </w:tabs>
        <w:ind w:left="3720" w:hanging="360"/>
      </w:pPr>
      <w:rPr>
        <w:rFonts w:ascii="Courier New" w:hAnsi="Courier New" w:cs="Courier New" w:hint="default"/>
      </w:rPr>
    </w:lvl>
    <w:lvl w:ilvl="5" w:tplc="04020005" w:tentative="1">
      <w:start w:val="1"/>
      <w:numFmt w:val="bullet"/>
      <w:lvlText w:val=""/>
      <w:lvlJc w:val="left"/>
      <w:pPr>
        <w:tabs>
          <w:tab w:val="num" w:pos="4440"/>
        </w:tabs>
        <w:ind w:left="4440" w:hanging="360"/>
      </w:pPr>
      <w:rPr>
        <w:rFonts w:ascii="Wingdings" w:hAnsi="Wingdings" w:hint="default"/>
      </w:rPr>
    </w:lvl>
    <w:lvl w:ilvl="6" w:tplc="04020001" w:tentative="1">
      <w:start w:val="1"/>
      <w:numFmt w:val="bullet"/>
      <w:lvlText w:val=""/>
      <w:lvlJc w:val="left"/>
      <w:pPr>
        <w:tabs>
          <w:tab w:val="num" w:pos="5160"/>
        </w:tabs>
        <w:ind w:left="5160" w:hanging="360"/>
      </w:pPr>
      <w:rPr>
        <w:rFonts w:ascii="Symbol" w:hAnsi="Symbol" w:hint="default"/>
      </w:rPr>
    </w:lvl>
    <w:lvl w:ilvl="7" w:tplc="04020003" w:tentative="1">
      <w:start w:val="1"/>
      <w:numFmt w:val="bullet"/>
      <w:lvlText w:val="o"/>
      <w:lvlJc w:val="left"/>
      <w:pPr>
        <w:tabs>
          <w:tab w:val="num" w:pos="5880"/>
        </w:tabs>
        <w:ind w:left="5880" w:hanging="360"/>
      </w:pPr>
      <w:rPr>
        <w:rFonts w:ascii="Courier New" w:hAnsi="Courier New" w:cs="Courier New" w:hint="default"/>
      </w:rPr>
    </w:lvl>
    <w:lvl w:ilvl="8" w:tplc="04020005" w:tentative="1">
      <w:start w:val="1"/>
      <w:numFmt w:val="bullet"/>
      <w:lvlText w:val=""/>
      <w:lvlJc w:val="left"/>
      <w:pPr>
        <w:tabs>
          <w:tab w:val="num" w:pos="6600"/>
        </w:tabs>
        <w:ind w:left="6600" w:hanging="360"/>
      </w:pPr>
      <w:rPr>
        <w:rFonts w:ascii="Wingdings" w:hAnsi="Wingdings" w:hint="default"/>
      </w:rPr>
    </w:lvl>
  </w:abstractNum>
  <w:abstractNum w:abstractNumId="6">
    <w:nsid w:val="60AE3AF7"/>
    <w:multiLevelType w:val="hybridMultilevel"/>
    <w:tmpl w:val="EC7CD38A"/>
    <w:lvl w:ilvl="0" w:tplc="B7CA6120">
      <w:start w:val="1"/>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7">
    <w:nsid w:val="7F51257B"/>
    <w:multiLevelType w:val="hybridMultilevel"/>
    <w:tmpl w:val="8280E098"/>
    <w:lvl w:ilvl="0" w:tplc="1A0E12EE">
      <w:start w:val="1"/>
      <w:numFmt w:val="decimal"/>
      <w:lvlText w:val="%1."/>
      <w:lvlJc w:val="left"/>
      <w:pPr>
        <w:ind w:left="380" w:hanging="360"/>
      </w:pPr>
    </w:lvl>
    <w:lvl w:ilvl="1" w:tplc="04020019">
      <w:start w:val="1"/>
      <w:numFmt w:val="decimal"/>
      <w:lvlText w:val="%2."/>
      <w:lvlJc w:val="left"/>
      <w:pPr>
        <w:tabs>
          <w:tab w:val="num" w:pos="1440"/>
        </w:tabs>
        <w:ind w:left="1440" w:hanging="360"/>
      </w:pPr>
    </w:lvl>
    <w:lvl w:ilvl="2" w:tplc="0402001B">
      <w:start w:val="1"/>
      <w:numFmt w:val="decimal"/>
      <w:lvlText w:val="%3."/>
      <w:lvlJc w:val="left"/>
      <w:pPr>
        <w:tabs>
          <w:tab w:val="num" w:pos="2160"/>
        </w:tabs>
        <w:ind w:left="2160" w:hanging="360"/>
      </w:pPr>
    </w:lvl>
    <w:lvl w:ilvl="3" w:tplc="0402000F">
      <w:start w:val="1"/>
      <w:numFmt w:val="decimal"/>
      <w:lvlText w:val="%4."/>
      <w:lvlJc w:val="left"/>
      <w:pPr>
        <w:tabs>
          <w:tab w:val="num" w:pos="2880"/>
        </w:tabs>
        <w:ind w:left="2880" w:hanging="360"/>
      </w:pPr>
    </w:lvl>
    <w:lvl w:ilvl="4" w:tplc="04020019">
      <w:start w:val="1"/>
      <w:numFmt w:val="decimal"/>
      <w:lvlText w:val="%5."/>
      <w:lvlJc w:val="left"/>
      <w:pPr>
        <w:tabs>
          <w:tab w:val="num" w:pos="3600"/>
        </w:tabs>
        <w:ind w:left="3600" w:hanging="360"/>
      </w:pPr>
    </w:lvl>
    <w:lvl w:ilvl="5" w:tplc="0402001B">
      <w:start w:val="1"/>
      <w:numFmt w:val="decimal"/>
      <w:lvlText w:val="%6."/>
      <w:lvlJc w:val="left"/>
      <w:pPr>
        <w:tabs>
          <w:tab w:val="num" w:pos="4320"/>
        </w:tabs>
        <w:ind w:left="4320" w:hanging="360"/>
      </w:pPr>
    </w:lvl>
    <w:lvl w:ilvl="6" w:tplc="0402000F">
      <w:start w:val="1"/>
      <w:numFmt w:val="decimal"/>
      <w:lvlText w:val="%7."/>
      <w:lvlJc w:val="left"/>
      <w:pPr>
        <w:tabs>
          <w:tab w:val="num" w:pos="5040"/>
        </w:tabs>
        <w:ind w:left="5040" w:hanging="360"/>
      </w:pPr>
    </w:lvl>
    <w:lvl w:ilvl="7" w:tplc="04020019">
      <w:start w:val="1"/>
      <w:numFmt w:val="decimal"/>
      <w:lvlText w:val="%8."/>
      <w:lvlJc w:val="left"/>
      <w:pPr>
        <w:tabs>
          <w:tab w:val="num" w:pos="5760"/>
        </w:tabs>
        <w:ind w:left="5760" w:hanging="360"/>
      </w:pPr>
    </w:lvl>
    <w:lvl w:ilvl="8" w:tplc="0402001B">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2"/>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5EA"/>
    <w:rsid w:val="00115A93"/>
    <w:rsid w:val="002026A6"/>
    <w:rsid w:val="00244BB1"/>
    <w:rsid w:val="002A7F1C"/>
    <w:rsid w:val="00951BF6"/>
    <w:rsid w:val="00A465EA"/>
    <w:rsid w:val="00CE1014"/>
    <w:rsid w:val="00D43FFF"/>
    <w:rsid w:val="00D55E2D"/>
    <w:rsid w:val="00F2578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EB1DAA-6083-4E32-A3B0-A40E71946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65EA"/>
    <w:rPr>
      <w:rFonts w:eastAsia="Calibri" w:cs="Times New Roman"/>
      <w:lang w:val="en-US"/>
    </w:rPr>
  </w:style>
  <w:style w:type="paragraph" w:styleId="Heading1">
    <w:name w:val="heading 1"/>
    <w:basedOn w:val="Normal"/>
    <w:next w:val="Normal"/>
    <w:link w:val="Heading1Char"/>
    <w:qFormat/>
    <w:rsid w:val="00A465EA"/>
    <w:pPr>
      <w:keepNext/>
      <w:spacing w:before="240" w:after="60" w:line="240" w:lineRule="auto"/>
      <w:outlineLvl w:val="0"/>
    </w:pPr>
    <w:rPr>
      <w:rFonts w:ascii="Cambria" w:eastAsia="Times New Roman" w:hAnsi="Cambria"/>
      <w:b/>
      <w:bCs/>
      <w:kern w:val="32"/>
      <w:sz w:val="32"/>
      <w:szCs w:val="32"/>
      <w:lang w:eastAsia="bg-BG"/>
    </w:rPr>
  </w:style>
  <w:style w:type="paragraph" w:styleId="Heading2">
    <w:name w:val="heading 2"/>
    <w:basedOn w:val="Normal"/>
    <w:next w:val="Normal"/>
    <w:link w:val="Heading2Char"/>
    <w:qFormat/>
    <w:rsid w:val="00A465EA"/>
    <w:pPr>
      <w:keepNext/>
      <w:spacing w:after="0" w:line="240" w:lineRule="auto"/>
      <w:jc w:val="both"/>
      <w:outlineLvl w:val="1"/>
    </w:pPr>
    <w:rPr>
      <w:rFonts w:eastAsia="Times New Roman"/>
      <w:b/>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465EA"/>
    <w:rPr>
      <w:rFonts w:ascii="Cambria" w:eastAsia="Times New Roman" w:hAnsi="Cambria" w:cs="Times New Roman"/>
      <w:b/>
      <w:bCs/>
      <w:kern w:val="32"/>
      <w:sz w:val="32"/>
      <w:szCs w:val="32"/>
      <w:lang w:val="en-US" w:eastAsia="bg-BG"/>
    </w:rPr>
  </w:style>
  <w:style w:type="character" w:customStyle="1" w:styleId="Heading2Char">
    <w:name w:val="Heading 2 Char"/>
    <w:basedOn w:val="DefaultParagraphFont"/>
    <w:link w:val="Heading2"/>
    <w:rsid w:val="00A465EA"/>
    <w:rPr>
      <w:rFonts w:eastAsia="Times New Roman" w:cs="Times New Roman"/>
      <w:b/>
      <w:szCs w:val="20"/>
      <w:lang w:val="x-none"/>
    </w:rPr>
  </w:style>
  <w:style w:type="table" w:styleId="TableGrid">
    <w:name w:val="Table Grid"/>
    <w:basedOn w:val="TableNormal"/>
    <w:uiPriority w:val="39"/>
    <w:rsid w:val="00A465EA"/>
    <w:pPr>
      <w:spacing w:after="0" w:line="240" w:lineRule="auto"/>
    </w:pPr>
    <w:rPr>
      <w:rFonts w:eastAsia="Calibri" w:cs="Times New Roman"/>
      <w:sz w:val="20"/>
      <w:szCs w:val="20"/>
      <w:lan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List1"/>
    <w:basedOn w:val="Normal"/>
    <w:link w:val="ListParagraphChar"/>
    <w:uiPriority w:val="34"/>
    <w:qFormat/>
    <w:rsid w:val="00A465EA"/>
    <w:pPr>
      <w:ind w:left="720"/>
      <w:contextualSpacing/>
    </w:pPr>
  </w:style>
  <w:style w:type="paragraph" w:styleId="EndnoteText">
    <w:name w:val="endnote text"/>
    <w:basedOn w:val="Normal"/>
    <w:link w:val="EndnoteTextChar"/>
    <w:uiPriority w:val="99"/>
    <w:semiHidden/>
    <w:unhideWhenUsed/>
    <w:rsid w:val="00A465E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465EA"/>
    <w:rPr>
      <w:rFonts w:eastAsia="Calibri" w:cs="Times New Roman"/>
      <w:sz w:val="20"/>
      <w:szCs w:val="20"/>
      <w:lang w:val="en-US"/>
    </w:rPr>
  </w:style>
  <w:style w:type="character" w:styleId="EndnoteReference">
    <w:name w:val="endnote reference"/>
    <w:uiPriority w:val="99"/>
    <w:semiHidden/>
    <w:unhideWhenUsed/>
    <w:rsid w:val="00A465EA"/>
    <w:rPr>
      <w:vertAlign w:val="superscript"/>
    </w:rPr>
  </w:style>
  <w:style w:type="paragraph" w:styleId="BalloonText">
    <w:name w:val="Balloon Text"/>
    <w:basedOn w:val="Normal"/>
    <w:link w:val="BalloonTextChar"/>
    <w:unhideWhenUsed/>
    <w:rsid w:val="00A465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A465EA"/>
    <w:rPr>
      <w:rFonts w:ascii="Segoe UI" w:eastAsia="Calibri" w:hAnsi="Segoe UI" w:cs="Segoe UI"/>
      <w:sz w:val="18"/>
      <w:szCs w:val="18"/>
      <w:lang w:val="en-US"/>
    </w:rPr>
  </w:style>
  <w:style w:type="character" w:styleId="PlaceholderText">
    <w:name w:val="Placeholder Text"/>
    <w:uiPriority w:val="99"/>
    <w:semiHidden/>
    <w:rsid w:val="00A465EA"/>
    <w:rPr>
      <w:color w:val="808080"/>
    </w:rPr>
  </w:style>
  <w:style w:type="character" w:styleId="Hyperlink">
    <w:name w:val="Hyperlink"/>
    <w:uiPriority w:val="99"/>
    <w:unhideWhenUsed/>
    <w:rsid w:val="00A465EA"/>
    <w:rPr>
      <w:color w:val="0000FF"/>
      <w:u w:val="single"/>
    </w:rPr>
  </w:style>
  <w:style w:type="paragraph" w:styleId="NormalWeb">
    <w:name w:val="Normal (Web)"/>
    <w:basedOn w:val="Normal"/>
    <w:uiPriority w:val="99"/>
    <w:semiHidden/>
    <w:unhideWhenUsed/>
    <w:rsid w:val="00A465EA"/>
    <w:pPr>
      <w:spacing w:before="100" w:beforeAutospacing="1" w:after="100" w:afterAutospacing="1" w:line="240" w:lineRule="auto"/>
    </w:pPr>
    <w:rPr>
      <w:rFonts w:eastAsia="Times New Roman"/>
      <w:szCs w:val="24"/>
    </w:rPr>
  </w:style>
  <w:style w:type="paragraph" w:customStyle="1" w:styleId="m">
    <w:name w:val="m"/>
    <w:basedOn w:val="Normal"/>
    <w:rsid w:val="00A465EA"/>
    <w:pPr>
      <w:spacing w:before="100" w:beforeAutospacing="1" w:after="100" w:afterAutospacing="1" w:line="240" w:lineRule="auto"/>
    </w:pPr>
    <w:rPr>
      <w:rFonts w:eastAsia="Times New Roman"/>
      <w:szCs w:val="24"/>
    </w:rPr>
  </w:style>
  <w:style w:type="character" w:styleId="CommentReference">
    <w:name w:val="annotation reference"/>
    <w:unhideWhenUsed/>
    <w:rsid w:val="00A465EA"/>
    <w:rPr>
      <w:sz w:val="16"/>
      <w:szCs w:val="16"/>
    </w:rPr>
  </w:style>
  <w:style w:type="paragraph" w:styleId="CommentText">
    <w:name w:val="annotation text"/>
    <w:basedOn w:val="Normal"/>
    <w:link w:val="CommentTextChar"/>
    <w:unhideWhenUsed/>
    <w:rsid w:val="00A465EA"/>
    <w:pPr>
      <w:spacing w:line="240" w:lineRule="auto"/>
    </w:pPr>
    <w:rPr>
      <w:sz w:val="20"/>
      <w:szCs w:val="20"/>
    </w:rPr>
  </w:style>
  <w:style w:type="character" w:customStyle="1" w:styleId="CommentTextChar">
    <w:name w:val="Comment Text Char"/>
    <w:basedOn w:val="DefaultParagraphFont"/>
    <w:link w:val="CommentText"/>
    <w:rsid w:val="00A465EA"/>
    <w:rPr>
      <w:rFonts w:eastAsia="Calibri" w:cs="Times New Roman"/>
      <w:sz w:val="20"/>
      <w:szCs w:val="20"/>
      <w:lang w:val="en-US"/>
    </w:rPr>
  </w:style>
  <w:style w:type="paragraph" w:styleId="CommentSubject">
    <w:name w:val="annotation subject"/>
    <w:basedOn w:val="CommentText"/>
    <w:next w:val="CommentText"/>
    <w:link w:val="CommentSubjectChar"/>
    <w:unhideWhenUsed/>
    <w:rsid w:val="00A465EA"/>
    <w:rPr>
      <w:b/>
      <w:bCs/>
    </w:rPr>
  </w:style>
  <w:style w:type="character" w:customStyle="1" w:styleId="CommentSubjectChar">
    <w:name w:val="Comment Subject Char"/>
    <w:basedOn w:val="CommentTextChar"/>
    <w:link w:val="CommentSubject"/>
    <w:rsid w:val="00A465EA"/>
    <w:rPr>
      <w:rFonts w:eastAsia="Calibri" w:cs="Times New Roman"/>
      <w:b/>
      <w:bCs/>
      <w:sz w:val="20"/>
      <w:szCs w:val="20"/>
      <w:lang w:val="en-US"/>
    </w:rPr>
  </w:style>
  <w:style w:type="character" w:customStyle="1" w:styleId="ala2">
    <w:name w:val="al_a2"/>
    <w:rsid w:val="00A465EA"/>
    <w:rPr>
      <w:vanish w:val="0"/>
      <w:webHidden w:val="0"/>
      <w:specVanish w:val="0"/>
    </w:rPr>
  </w:style>
  <w:style w:type="character" w:customStyle="1" w:styleId="ListParagraphChar">
    <w:name w:val="List Paragraph Char"/>
    <w:aliases w:val="List1 Char"/>
    <w:link w:val="ListParagraph"/>
    <w:uiPriority w:val="34"/>
    <w:rsid w:val="00A465EA"/>
    <w:rPr>
      <w:rFonts w:eastAsia="Calibri" w:cs="Times New Roman"/>
      <w:lang w:val="en-US"/>
    </w:rPr>
  </w:style>
  <w:style w:type="table" w:customStyle="1" w:styleId="TableGrid1">
    <w:name w:val="Table Grid1"/>
    <w:basedOn w:val="TableNormal"/>
    <w:next w:val="TableGrid"/>
    <w:uiPriority w:val="39"/>
    <w:rsid w:val="00A465EA"/>
    <w:pPr>
      <w:spacing w:after="0" w:line="240" w:lineRule="auto"/>
    </w:pPr>
    <w:rPr>
      <w:rFonts w:eastAsia="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semiHidden/>
    <w:unhideWhenUsed/>
    <w:rsid w:val="00A465EA"/>
  </w:style>
  <w:style w:type="paragraph" w:styleId="Header">
    <w:name w:val="header"/>
    <w:basedOn w:val="Normal"/>
    <w:link w:val="HeaderChar"/>
    <w:unhideWhenUsed/>
    <w:rsid w:val="00A465EA"/>
    <w:pPr>
      <w:tabs>
        <w:tab w:val="center" w:pos="4703"/>
        <w:tab w:val="right" w:pos="9406"/>
      </w:tabs>
      <w:spacing w:after="0" w:line="240" w:lineRule="auto"/>
    </w:pPr>
    <w:rPr>
      <w:rFonts w:ascii="Verdana" w:hAnsi="Verdana"/>
      <w:sz w:val="20"/>
      <w:szCs w:val="20"/>
      <w:lang w:val="x-none" w:eastAsia="x-none"/>
    </w:rPr>
  </w:style>
  <w:style w:type="character" w:customStyle="1" w:styleId="HeaderChar">
    <w:name w:val="Header Char"/>
    <w:basedOn w:val="DefaultParagraphFont"/>
    <w:link w:val="Header"/>
    <w:rsid w:val="00A465EA"/>
    <w:rPr>
      <w:rFonts w:ascii="Verdana" w:eastAsia="Calibri" w:hAnsi="Verdana" w:cs="Times New Roman"/>
      <w:sz w:val="20"/>
      <w:szCs w:val="20"/>
      <w:lang w:val="x-none" w:eastAsia="x-none"/>
    </w:rPr>
  </w:style>
  <w:style w:type="paragraph" w:styleId="Footer">
    <w:name w:val="footer"/>
    <w:basedOn w:val="Normal"/>
    <w:link w:val="FooterChar"/>
    <w:uiPriority w:val="99"/>
    <w:unhideWhenUsed/>
    <w:rsid w:val="00A465EA"/>
    <w:pPr>
      <w:tabs>
        <w:tab w:val="center" w:pos="4703"/>
        <w:tab w:val="right" w:pos="9406"/>
      </w:tabs>
      <w:spacing w:after="0" w:line="240" w:lineRule="auto"/>
    </w:pPr>
    <w:rPr>
      <w:rFonts w:ascii="Verdana" w:hAnsi="Verdana"/>
      <w:sz w:val="20"/>
      <w:szCs w:val="20"/>
      <w:lang w:val="x-none" w:eastAsia="x-none"/>
    </w:rPr>
  </w:style>
  <w:style w:type="character" w:customStyle="1" w:styleId="FooterChar">
    <w:name w:val="Footer Char"/>
    <w:basedOn w:val="DefaultParagraphFont"/>
    <w:link w:val="Footer"/>
    <w:uiPriority w:val="99"/>
    <w:rsid w:val="00A465EA"/>
    <w:rPr>
      <w:rFonts w:ascii="Verdana" w:eastAsia="Calibri" w:hAnsi="Verdana" w:cs="Times New Roman"/>
      <w:sz w:val="20"/>
      <w:szCs w:val="20"/>
      <w:lang w:val="x-none" w:eastAsia="x-none"/>
    </w:rPr>
  </w:style>
  <w:style w:type="table" w:customStyle="1" w:styleId="TableGrid2">
    <w:name w:val="Table Grid2"/>
    <w:basedOn w:val="TableNormal"/>
    <w:next w:val="TableGrid"/>
    <w:rsid w:val="00A465EA"/>
    <w:pPr>
      <w:spacing w:after="0" w:line="240" w:lineRule="auto"/>
    </w:pPr>
    <w:rPr>
      <w:rFonts w:ascii="Calibri" w:eastAsia="Calibri" w:hAnsi="Calibri" w:cs="Times New Roman"/>
      <w:sz w:val="20"/>
      <w:szCs w:val="20"/>
      <w:lang w:eastAsia="bg-BG"/>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odyText3">
    <w:name w:val="Body Text 3"/>
    <w:basedOn w:val="Normal"/>
    <w:link w:val="BodyText3Char"/>
    <w:rsid w:val="00A465EA"/>
    <w:pPr>
      <w:spacing w:after="120" w:line="240" w:lineRule="auto"/>
    </w:pPr>
    <w:rPr>
      <w:rFonts w:ascii="HebarU" w:eastAsia="Times New Roman" w:hAnsi="HebarU"/>
      <w:sz w:val="16"/>
      <w:szCs w:val="16"/>
      <w:lang w:val="bg-BG"/>
    </w:rPr>
  </w:style>
  <w:style w:type="character" w:customStyle="1" w:styleId="BodyText3Char">
    <w:name w:val="Body Text 3 Char"/>
    <w:basedOn w:val="DefaultParagraphFont"/>
    <w:link w:val="BodyText3"/>
    <w:rsid w:val="00A465EA"/>
    <w:rPr>
      <w:rFonts w:ascii="HebarU" w:eastAsia="Times New Roman" w:hAnsi="HebarU" w:cs="Times New Roman"/>
      <w:sz w:val="16"/>
      <w:szCs w:val="16"/>
    </w:rPr>
  </w:style>
  <w:style w:type="paragraph" w:styleId="BodyText">
    <w:name w:val="Body Text"/>
    <w:basedOn w:val="Normal"/>
    <w:link w:val="BodyTextChar"/>
    <w:rsid w:val="00A465EA"/>
    <w:pPr>
      <w:spacing w:after="120" w:line="240" w:lineRule="auto"/>
    </w:pPr>
    <w:rPr>
      <w:rFonts w:ascii="HebarU" w:eastAsia="Times New Roman" w:hAnsi="HebarU"/>
      <w:szCs w:val="20"/>
      <w:lang w:val="bg-BG"/>
    </w:rPr>
  </w:style>
  <w:style w:type="character" w:customStyle="1" w:styleId="BodyTextChar">
    <w:name w:val="Body Text Char"/>
    <w:basedOn w:val="DefaultParagraphFont"/>
    <w:link w:val="BodyText"/>
    <w:rsid w:val="00A465EA"/>
    <w:rPr>
      <w:rFonts w:ascii="HebarU" w:eastAsia="Times New Roman" w:hAnsi="HebarU" w:cs="Times New Roman"/>
      <w:szCs w:val="20"/>
    </w:rPr>
  </w:style>
  <w:style w:type="paragraph" w:styleId="BodyTextIndent">
    <w:name w:val="Body Text Indent"/>
    <w:basedOn w:val="Normal"/>
    <w:link w:val="BodyTextIndentChar"/>
    <w:rsid w:val="00A465EA"/>
    <w:pPr>
      <w:spacing w:after="120" w:line="276" w:lineRule="auto"/>
      <w:ind w:left="283"/>
    </w:pPr>
    <w:rPr>
      <w:rFonts w:ascii="Verdana" w:hAnsi="Verdana"/>
      <w:sz w:val="20"/>
      <w:lang w:val="en-GB"/>
    </w:rPr>
  </w:style>
  <w:style w:type="character" w:customStyle="1" w:styleId="BodyTextIndentChar">
    <w:name w:val="Body Text Indent Char"/>
    <w:basedOn w:val="DefaultParagraphFont"/>
    <w:link w:val="BodyTextIndent"/>
    <w:rsid w:val="00A465EA"/>
    <w:rPr>
      <w:rFonts w:ascii="Verdana" w:eastAsia="Calibri" w:hAnsi="Verdana" w:cs="Times New Roman"/>
      <w:sz w:val="20"/>
      <w:lang w:val="en-GB"/>
    </w:rPr>
  </w:style>
  <w:style w:type="paragraph" w:styleId="BodyTextIndent2">
    <w:name w:val="Body Text Indent 2"/>
    <w:basedOn w:val="Normal"/>
    <w:link w:val="BodyTextIndent2Char"/>
    <w:rsid w:val="00A465EA"/>
    <w:pPr>
      <w:spacing w:after="120" w:line="480" w:lineRule="auto"/>
      <w:ind w:left="283"/>
    </w:pPr>
    <w:rPr>
      <w:rFonts w:ascii="Verdana" w:hAnsi="Verdana"/>
      <w:sz w:val="20"/>
      <w:lang w:val="en-GB"/>
    </w:rPr>
  </w:style>
  <w:style w:type="character" w:customStyle="1" w:styleId="BodyTextIndent2Char">
    <w:name w:val="Body Text Indent 2 Char"/>
    <w:basedOn w:val="DefaultParagraphFont"/>
    <w:link w:val="BodyTextIndent2"/>
    <w:rsid w:val="00A465EA"/>
    <w:rPr>
      <w:rFonts w:ascii="Verdana" w:eastAsia="Calibri" w:hAnsi="Verdana" w:cs="Times New Roman"/>
      <w:sz w:val="20"/>
      <w:lang w:val="en-GB"/>
    </w:rPr>
  </w:style>
  <w:style w:type="paragraph" w:styleId="Title">
    <w:name w:val="Title"/>
    <w:basedOn w:val="Normal"/>
    <w:link w:val="TitleChar"/>
    <w:qFormat/>
    <w:rsid w:val="00A465EA"/>
    <w:pPr>
      <w:spacing w:after="0" w:line="240" w:lineRule="auto"/>
      <w:jc w:val="center"/>
    </w:pPr>
    <w:rPr>
      <w:rFonts w:eastAsia="Times New Roman"/>
      <w:b/>
      <w:sz w:val="28"/>
      <w:szCs w:val="20"/>
      <w:lang w:val="x-none"/>
    </w:rPr>
  </w:style>
  <w:style w:type="character" w:customStyle="1" w:styleId="TitleChar">
    <w:name w:val="Title Char"/>
    <w:basedOn w:val="DefaultParagraphFont"/>
    <w:link w:val="Title"/>
    <w:rsid w:val="00A465EA"/>
    <w:rPr>
      <w:rFonts w:eastAsia="Times New Roman" w:cs="Times New Roman"/>
      <w:b/>
      <w:sz w:val="28"/>
      <w:szCs w:val="20"/>
      <w:lang w:val="x-none"/>
    </w:rPr>
  </w:style>
  <w:style w:type="paragraph" w:styleId="PlainText">
    <w:name w:val="Plain Text"/>
    <w:basedOn w:val="Normal"/>
    <w:link w:val="PlainTextChar"/>
    <w:rsid w:val="00A465EA"/>
    <w:pPr>
      <w:spacing w:after="0" w:line="240" w:lineRule="auto"/>
    </w:pPr>
    <w:rPr>
      <w:rFonts w:ascii="Courier New" w:eastAsia="Times New Roman" w:hAnsi="Courier New"/>
      <w:sz w:val="20"/>
      <w:szCs w:val="20"/>
      <w:lang w:val="x-none" w:eastAsia="x-none"/>
    </w:rPr>
  </w:style>
  <w:style w:type="character" w:customStyle="1" w:styleId="PlainTextChar">
    <w:name w:val="Plain Text Char"/>
    <w:basedOn w:val="DefaultParagraphFont"/>
    <w:link w:val="PlainText"/>
    <w:rsid w:val="00A465EA"/>
    <w:rPr>
      <w:rFonts w:ascii="Courier New" w:eastAsia="Times New Roman" w:hAnsi="Courier New" w:cs="Times New Roman"/>
      <w:sz w:val="20"/>
      <w:szCs w:val="20"/>
      <w:lang w:val="x-none" w:eastAsia="x-none"/>
    </w:rPr>
  </w:style>
  <w:style w:type="paragraph" w:customStyle="1" w:styleId="default">
    <w:name w:val="default"/>
    <w:basedOn w:val="Normal"/>
    <w:rsid w:val="00A465EA"/>
    <w:pPr>
      <w:spacing w:before="100" w:beforeAutospacing="1" w:after="100" w:afterAutospacing="1" w:line="240" w:lineRule="auto"/>
    </w:pPr>
    <w:rPr>
      <w:rFonts w:eastAsia="Times New Roman"/>
      <w:szCs w:val="24"/>
    </w:rPr>
  </w:style>
  <w:style w:type="paragraph" w:customStyle="1" w:styleId="NormalWeb1">
    <w:name w:val="Normal (Web)1"/>
    <w:rsid w:val="00A465EA"/>
    <w:pPr>
      <w:spacing w:before="100" w:after="100" w:line="240" w:lineRule="auto"/>
    </w:pPr>
    <w:rPr>
      <w:rFonts w:eastAsia="ヒラギノ角ゴ Pro W3" w:cs="Times New Roman"/>
      <w:color w:val="000000"/>
      <w:szCs w:val="20"/>
      <w:lang w:eastAsia="bg-BG"/>
    </w:rPr>
  </w:style>
  <w:style w:type="paragraph" w:styleId="FootnoteText">
    <w:name w:val="footnote text"/>
    <w:basedOn w:val="Normal"/>
    <w:link w:val="FootnoteTextChar"/>
    <w:unhideWhenUsed/>
    <w:rsid w:val="00A465EA"/>
    <w:pPr>
      <w:spacing w:after="0" w:line="240" w:lineRule="auto"/>
    </w:pPr>
    <w:rPr>
      <w:rFonts w:ascii="Calibri" w:eastAsia="Times New Roman" w:hAnsi="Calibri"/>
      <w:sz w:val="20"/>
      <w:szCs w:val="20"/>
      <w:lang w:val="en-GB"/>
    </w:rPr>
  </w:style>
  <w:style w:type="character" w:customStyle="1" w:styleId="FootnoteTextChar">
    <w:name w:val="Footnote Text Char"/>
    <w:basedOn w:val="DefaultParagraphFont"/>
    <w:link w:val="FootnoteText"/>
    <w:rsid w:val="00A465EA"/>
    <w:rPr>
      <w:rFonts w:ascii="Calibri" w:eastAsia="Times New Roman" w:hAnsi="Calibri" w:cs="Times New Roman"/>
      <w:sz w:val="20"/>
      <w:szCs w:val="20"/>
      <w:lang w:val="en-GB"/>
    </w:rPr>
  </w:style>
  <w:style w:type="character" w:styleId="FootnoteReference">
    <w:name w:val="footnote reference"/>
    <w:unhideWhenUsed/>
    <w:rsid w:val="00A465EA"/>
    <w:rPr>
      <w:vertAlign w:val="superscript"/>
    </w:rPr>
  </w:style>
  <w:style w:type="paragraph" w:customStyle="1" w:styleId="a">
    <w:name w:val="Стил"/>
    <w:rsid w:val="00A465EA"/>
    <w:pPr>
      <w:widowControl w:val="0"/>
      <w:autoSpaceDE w:val="0"/>
      <w:autoSpaceDN w:val="0"/>
      <w:adjustRightInd w:val="0"/>
      <w:spacing w:after="0" w:line="240" w:lineRule="auto"/>
      <w:ind w:left="140" w:right="140" w:firstLine="840"/>
      <w:jc w:val="both"/>
    </w:pPr>
    <w:rPr>
      <w:rFonts w:eastAsia="Times New Roman" w:cs="Times New Roman"/>
      <w:szCs w:val="24"/>
      <w:lang w:eastAsia="bg-BG"/>
    </w:rPr>
  </w:style>
  <w:style w:type="numbering" w:customStyle="1" w:styleId="NoList2">
    <w:name w:val="No List2"/>
    <w:next w:val="NoList"/>
    <w:semiHidden/>
    <w:unhideWhenUsed/>
    <w:rsid w:val="00A465EA"/>
  </w:style>
  <w:style w:type="table" w:customStyle="1" w:styleId="TableGrid3">
    <w:name w:val="Table Grid3"/>
    <w:basedOn w:val="TableNormal"/>
    <w:next w:val="TableGrid"/>
    <w:rsid w:val="00A465EA"/>
    <w:pPr>
      <w:spacing w:after="0" w:line="240" w:lineRule="auto"/>
    </w:pPr>
    <w:rPr>
      <w:rFonts w:ascii="Calibri" w:eastAsia="Calibri" w:hAnsi="Calibri" w:cs="Times New Roman"/>
      <w:sz w:val="20"/>
      <w:szCs w:val="20"/>
      <w:lang w:eastAsia="bg-BG"/>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CharCharCharCharCharCharCharCharCharCharCharCharCharCharCharCharCharCharChar">
    <w:name w:val="Char Char Char Char Char Char Char Char Char Char Char Char Char Char Char Char Char Char Char Char"/>
    <w:basedOn w:val="Normal"/>
    <w:rsid w:val="00A465EA"/>
    <w:pPr>
      <w:tabs>
        <w:tab w:val="left" w:pos="709"/>
      </w:tabs>
      <w:spacing w:after="0" w:line="240" w:lineRule="auto"/>
    </w:pPr>
    <w:rPr>
      <w:rFonts w:ascii="Tahoma" w:eastAsia="Times New Roman" w:hAnsi="Tahoma"/>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7910</Words>
  <Characters>45089</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Dilyana S. Naydenova</dc:creator>
  <cp:keywords/>
  <dc:description/>
  <cp:lastModifiedBy>Dilyana S. Naydenova</cp:lastModifiedBy>
  <cp:revision>8</cp:revision>
  <dcterms:created xsi:type="dcterms:W3CDTF">2018-07-18T13:28:00Z</dcterms:created>
  <dcterms:modified xsi:type="dcterms:W3CDTF">2018-08-03T07:40:00Z</dcterms:modified>
</cp:coreProperties>
</file>