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BFA" w:rsidRPr="008F6507" w:rsidRDefault="00B45BFA" w:rsidP="00B45BFA">
      <w:pPr>
        <w:jc w:val="center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t>ТЕХНИЧЕСКА СПЕ</w:t>
      </w:r>
      <w:r w:rsidR="00B30953">
        <w:rPr>
          <w:b/>
          <w:szCs w:val="24"/>
          <w:lang w:val="bg-BG"/>
        </w:rPr>
        <w:t xml:space="preserve">ЦИФИКАЦИЯ </w:t>
      </w:r>
    </w:p>
    <w:p w:rsidR="00B45BFA" w:rsidRDefault="00B45BFA" w:rsidP="00B45BFA">
      <w:pPr>
        <w:jc w:val="both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t>„Еднократно премахване на графитите с последваща защита на каменната облицовка, от фасадата на административна сграда – публична държавна собственост, архитектурно-строителен паметник на културата с категория „национално значение“ при спазване на подходяща технология, съоб</w:t>
      </w:r>
      <w:r>
        <w:rPr>
          <w:b/>
          <w:szCs w:val="24"/>
          <w:lang w:val="bg-BG"/>
        </w:rPr>
        <w:t>разена със статута на сградата“</w:t>
      </w:r>
    </w:p>
    <w:p w:rsidR="00B45BFA" w:rsidRPr="008F6507" w:rsidRDefault="00B45BFA" w:rsidP="00B45BFA">
      <w:pPr>
        <w:jc w:val="both"/>
        <w:rPr>
          <w:b/>
          <w:szCs w:val="24"/>
          <w:lang w:val="bg-BG"/>
        </w:rPr>
      </w:pPr>
    </w:p>
    <w:p w:rsidR="00B45BFA" w:rsidRPr="006454DD" w:rsidRDefault="00B45BFA" w:rsidP="00B45BFA">
      <w:pPr>
        <w:jc w:val="both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t>I. Цел на поръчката.</w:t>
      </w:r>
    </w:p>
    <w:p w:rsidR="00B45BFA" w:rsidRPr="001E5727" w:rsidRDefault="00B45BFA" w:rsidP="00B45BFA">
      <w:pPr>
        <w:ind w:firstLine="720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Основната цел е </w:t>
      </w:r>
      <w:bookmarkStart w:id="0" w:name="_Toc259715870"/>
      <w:bookmarkStart w:id="1" w:name="_Toc268273364"/>
      <w:r w:rsidRPr="006454DD">
        <w:rPr>
          <w:szCs w:val="24"/>
          <w:lang w:val="bg-BG"/>
        </w:rPr>
        <w:t xml:space="preserve">премахването на всички неофициални и нерегламентирани знаци, чертежи, рисунки и др., направени върху каменната облицовка от фасадата на  административната сграда със спрей-лакове на азотна основа, основа на изкуствена смола и </w:t>
      </w:r>
      <w:proofErr w:type="spellStart"/>
      <w:r w:rsidRPr="006454DD">
        <w:rPr>
          <w:szCs w:val="24"/>
          <w:lang w:val="bg-BG"/>
        </w:rPr>
        <w:t>акрилна</w:t>
      </w:r>
      <w:proofErr w:type="spellEnd"/>
      <w:r w:rsidRPr="006454DD">
        <w:rPr>
          <w:szCs w:val="24"/>
          <w:lang w:val="bg-BG"/>
        </w:rPr>
        <w:t xml:space="preserve"> основа, мастила, флумастери, маркери и с нанасяне на защитно покритие  на камъка, при спазване на подходяща технология, съобразена с опазване на околната среда и със статута й на архитектурно-строителен паметник на културата с категория „национално значение“.</w:t>
      </w:r>
      <w:r w:rsidRPr="001E5727">
        <w:rPr>
          <w:szCs w:val="24"/>
          <w:lang w:val="bg-BG"/>
        </w:rPr>
        <w:t xml:space="preserve"> 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>С извършването на услугата се цели фасадата на административната сграда, да се запази във вид, максимално близък до автентичния.</w:t>
      </w:r>
    </w:p>
    <w:p w:rsidR="00B45BFA" w:rsidRPr="006454DD" w:rsidRDefault="00B45BFA" w:rsidP="00B45BFA">
      <w:pPr>
        <w:jc w:val="both"/>
        <w:rPr>
          <w:color w:val="FF0000"/>
          <w:szCs w:val="24"/>
          <w:lang w:val="bg-BG"/>
        </w:rPr>
      </w:pPr>
      <w:r>
        <w:rPr>
          <w:szCs w:val="24"/>
          <w:lang w:val="bg-BG"/>
        </w:rPr>
        <w:t xml:space="preserve">Изпълнителят следва да </w:t>
      </w:r>
      <w:proofErr w:type="spellStart"/>
      <w:r>
        <w:rPr>
          <w:szCs w:val="24"/>
          <w:lang w:val="bg-BG"/>
        </w:rPr>
        <w:t>фотодокументира</w:t>
      </w:r>
      <w:proofErr w:type="spellEnd"/>
      <w:r>
        <w:rPr>
          <w:szCs w:val="24"/>
          <w:lang w:val="bg-BG"/>
        </w:rPr>
        <w:t xml:space="preserve"> всички етапи от дейността си, като от снимките да е видно състоянието на фасадата, преди премахване на графитите и след отстраняването им, както и преди третирането на камъка и след полагането на защитното покритие. Снимковият материал да се предостави на оптичен носител.</w:t>
      </w:r>
    </w:p>
    <w:p w:rsidR="00B45BFA" w:rsidRPr="006454DD" w:rsidRDefault="00B45BFA" w:rsidP="00B45BFA">
      <w:pPr>
        <w:jc w:val="both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t xml:space="preserve">II . Обхват </w:t>
      </w:r>
      <w:bookmarkEnd w:id="0"/>
      <w:bookmarkEnd w:id="1"/>
      <w:r w:rsidRPr="006454DD">
        <w:rPr>
          <w:b/>
          <w:szCs w:val="24"/>
          <w:lang w:val="bg-BG"/>
        </w:rPr>
        <w:t>на поръчката</w:t>
      </w:r>
    </w:p>
    <w:p w:rsidR="00B45BFA" w:rsidRPr="006454DD" w:rsidRDefault="00B45BFA" w:rsidP="00B45BFA">
      <w:pPr>
        <w:numPr>
          <w:ilvl w:val="0"/>
          <w:numId w:val="1"/>
        </w:numPr>
        <w:spacing w:after="0" w:line="240" w:lineRule="auto"/>
        <w:ind w:left="709" w:hanging="283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Премахване на около 105 кв. м графити от фасадата, откъм улиците: „Дякон 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Игнатий“, „Генерал </w:t>
      </w:r>
      <w:r w:rsidRPr="001B095A">
        <w:rPr>
          <w:szCs w:val="24"/>
          <w:lang w:val="bg-BG"/>
        </w:rPr>
        <w:t>Й. В</w:t>
      </w:r>
      <w:r w:rsidRPr="001E5727">
        <w:rPr>
          <w:color w:val="FF0000"/>
          <w:szCs w:val="24"/>
          <w:lang w:val="bg-BG"/>
        </w:rPr>
        <w:t>.</w:t>
      </w:r>
      <w:r w:rsidRPr="001E5727">
        <w:rPr>
          <w:szCs w:val="24"/>
          <w:lang w:val="bg-BG"/>
        </w:rPr>
        <w:t xml:space="preserve"> </w:t>
      </w:r>
      <w:r w:rsidRPr="006454DD">
        <w:rPr>
          <w:szCs w:val="24"/>
          <w:lang w:val="bg-BG"/>
        </w:rPr>
        <w:t>Гурко“ и „ Стефан Караджа“.</w:t>
      </w:r>
    </w:p>
    <w:p w:rsidR="00B45BFA" w:rsidRPr="006454DD" w:rsidRDefault="00B45BFA" w:rsidP="00B45BFA">
      <w:pPr>
        <w:numPr>
          <w:ilvl w:val="0"/>
          <w:numId w:val="1"/>
        </w:numPr>
        <w:spacing w:after="0" w:line="240" w:lineRule="auto"/>
        <w:ind w:left="0" w:firstLine="426"/>
        <w:rPr>
          <w:szCs w:val="24"/>
          <w:lang w:val="bg-BG"/>
        </w:rPr>
      </w:pPr>
      <w:r w:rsidRPr="006454DD">
        <w:rPr>
          <w:szCs w:val="24"/>
          <w:lang w:val="bg-BG"/>
        </w:rPr>
        <w:t>Нанасяне на  около 585 кв. м защитно покритие срещу г</w:t>
      </w:r>
      <w:r w:rsidRPr="001E5727">
        <w:rPr>
          <w:szCs w:val="24"/>
          <w:lang w:val="bg-BG"/>
        </w:rPr>
        <w:t>р</w:t>
      </w:r>
      <w:r w:rsidRPr="006454DD">
        <w:rPr>
          <w:szCs w:val="24"/>
          <w:lang w:val="bg-BG"/>
        </w:rPr>
        <w:t>афити в долната част на фасадата на административната сграда, откъм улиците: „Дякон Игнатий“, „Генерал</w:t>
      </w:r>
      <w:r w:rsidRPr="001E5727">
        <w:rPr>
          <w:color w:val="FF0000"/>
          <w:szCs w:val="24"/>
          <w:lang w:val="bg-BG"/>
        </w:rPr>
        <w:t xml:space="preserve"> </w:t>
      </w:r>
      <w:r w:rsidRPr="001B095A">
        <w:rPr>
          <w:szCs w:val="24"/>
          <w:lang w:val="bg-BG"/>
        </w:rPr>
        <w:t>Й. В</w:t>
      </w:r>
      <w:r w:rsidRPr="001E5727">
        <w:rPr>
          <w:color w:val="FF0000"/>
          <w:szCs w:val="24"/>
          <w:lang w:val="bg-BG"/>
        </w:rPr>
        <w:t>.</w:t>
      </w:r>
      <w:r w:rsidRPr="001E5727">
        <w:rPr>
          <w:szCs w:val="24"/>
          <w:lang w:val="bg-BG"/>
        </w:rPr>
        <w:t xml:space="preserve"> </w:t>
      </w:r>
      <w:r w:rsidRPr="006454DD">
        <w:rPr>
          <w:szCs w:val="24"/>
          <w:lang w:val="bg-BG"/>
        </w:rPr>
        <w:t>Гурко“ и „Стефан Караджа“.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</w:p>
    <w:p w:rsidR="00B45BFA" w:rsidRPr="006454DD" w:rsidRDefault="00B45BFA" w:rsidP="00B45BFA">
      <w:pPr>
        <w:jc w:val="both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t>III. Изисквания към технологията за обработване на каменната облицовка</w:t>
      </w:r>
    </w:p>
    <w:p w:rsidR="00B45BFA" w:rsidRPr="006454DD" w:rsidRDefault="00B45BFA" w:rsidP="00B45BFA">
      <w:pPr>
        <w:spacing w:after="0"/>
        <w:ind w:firstLine="720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>Прилагане на най-екологичен и ефективен начин за премахване на специфичните</w:t>
      </w:r>
    </w:p>
    <w:p w:rsidR="00B45BFA" w:rsidRPr="006454DD" w:rsidRDefault="00B45BFA" w:rsidP="00B45BFA">
      <w:pPr>
        <w:spacing w:after="0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>замърсявания, приложим за почистване на порести повърхности и нанасяне устойчиво и лесно за почистване защитно покритие срещу графити.</w:t>
      </w:r>
    </w:p>
    <w:p w:rsidR="00B45BFA" w:rsidRPr="006454DD" w:rsidRDefault="00B45BFA" w:rsidP="00B45BFA">
      <w:pPr>
        <w:spacing w:after="0" w:line="240" w:lineRule="auto"/>
        <w:ind w:firstLine="567"/>
        <w:jc w:val="both"/>
        <w:rPr>
          <w:szCs w:val="24"/>
          <w:lang w:val="bg-BG"/>
        </w:rPr>
      </w:pPr>
      <w:r>
        <w:rPr>
          <w:szCs w:val="24"/>
          <w:lang w:val="bg-BG"/>
        </w:rPr>
        <w:t>Средствата за почистване и п</w:t>
      </w:r>
      <w:r w:rsidRPr="001E5727">
        <w:rPr>
          <w:szCs w:val="24"/>
          <w:lang w:val="bg-BG"/>
        </w:rPr>
        <w:t>репаратите</w:t>
      </w:r>
      <w:r>
        <w:rPr>
          <w:szCs w:val="24"/>
          <w:lang w:val="bg-BG"/>
        </w:rPr>
        <w:t xml:space="preserve"> за защита от графити трябва да отговарят на всички екологични норми и изисквания </w:t>
      </w:r>
      <w:r w:rsidRPr="006454DD">
        <w:rPr>
          <w:szCs w:val="24"/>
          <w:lang w:val="bg-BG"/>
        </w:rPr>
        <w:t>за опазване на околната среда</w:t>
      </w:r>
      <w:r>
        <w:rPr>
          <w:szCs w:val="24"/>
          <w:lang w:val="bg-BG"/>
        </w:rPr>
        <w:t>. За целта участниците следва да представят информация за средствата за почистване и п</w:t>
      </w:r>
      <w:r w:rsidRPr="001E5727">
        <w:rPr>
          <w:szCs w:val="24"/>
          <w:lang w:val="bg-BG"/>
        </w:rPr>
        <w:t>репаратите</w:t>
      </w:r>
      <w:r>
        <w:rPr>
          <w:szCs w:val="24"/>
          <w:lang w:val="bg-BG"/>
        </w:rPr>
        <w:t xml:space="preserve"> за защита от графити, </w:t>
      </w:r>
      <w:r w:rsidRPr="001E5727">
        <w:rPr>
          <w:szCs w:val="24"/>
          <w:lang w:val="bg-BG"/>
        </w:rPr>
        <w:t>които ще бъдат използвани за изпълнение на услугата</w:t>
      </w:r>
      <w:r w:rsidRPr="00C76427">
        <w:rPr>
          <w:szCs w:val="24"/>
          <w:lang w:val="bg-BG"/>
        </w:rPr>
        <w:t>, включително наименование и производител на съответния препарат</w:t>
      </w:r>
      <w:r>
        <w:rPr>
          <w:szCs w:val="24"/>
          <w:lang w:val="bg-BG"/>
        </w:rPr>
        <w:t>.</w:t>
      </w:r>
      <w:r w:rsidRPr="006454DD">
        <w:rPr>
          <w:szCs w:val="24"/>
          <w:lang w:val="bg-BG"/>
        </w:rPr>
        <w:t xml:space="preserve"> </w:t>
      </w:r>
    </w:p>
    <w:p w:rsidR="00B45BFA" w:rsidRDefault="00B45BFA" w:rsidP="00B45BFA">
      <w:pPr>
        <w:jc w:val="both"/>
        <w:rPr>
          <w:szCs w:val="24"/>
          <w:lang w:val="bg-BG"/>
        </w:rPr>
      </w:pPr>
    </w:p>
    <w:p w:rsidR="00B45BFA" w:rsidRDefault="00B45BFA" w:rsidP="00B45BFA">
      <w:pPr>
        <w:jc w:val="both"/>
        <w:rPr>
          <w:szCs w:val="24"/>
          <w:lang w:val="bg-BG"/>
        </w:rPr>
      </w:pPr>
    </w:p>
    <w:p w:rsidR="00B45BFA" w:rsidRPr="006454DD" w:rsidRDefault="00B45BFA" w:rsidP="00B45BFA">
      <w:pPr>
        <w:jc w:val="both"/>
        <w:rPr>
          <w:szCs w:val="24"/>
          <w:lang w:val="bg-BG"/>
        </w:rPr>
      </w:pPr>
    </w:p>
    <w:p w:rsidR="00B45BFA" w:rsidRPr="006454DD" w:rsidRDefault="00B45BFA" w:rsidP="00B45BFA">
      <w:pPr>
        <w:jc w:val="both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lastRenderedPageBreak/>
        <w:t xml:space="preserve">IV. Място на изпълнение 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1E5727">
        <w:rPr>
          <w:szCs w:val="24"/>
          <w:lang w:val="bg-BG"/>
        </w:rPr>
        <w:t xml:space="preserve">        </w:t>
      </w:r>
      <w:r w:rsidRPr="006454DD">
        <w:rPr>
          <w:szCs w:val="24"/>
          <w:lang w:val="bg-BG"/>
        </w:rPr>
        <w:t xml:space="preserve">Мястото на изпълнение на поръчката е сградата на ДАЕУ, </w:t>
      </w:r>
      <w:r w:rsidRPr="001E5727">
        <w:rPr>
          <w:szCs w:val="24"/>
          <w:lang w:val="bg-BG"/>
        </w:rPr>
        <w:t xml:space="preserve">гр. София, </w:t>
      </w:r>
      <w:r w:rsidRPr="006454DD">
        <w:rPr>
          <w:szCs w:val="24"/>
          <w:lang w:val="bg-BG"/>
        </w:rPr>
        <w:t>ул. “Г</w:t>
      </w:r>
      <w:r w:rsidRPr="008F6507">
        <w:rPr>
          <w:szCs w:val="24"/>
          <w:lang w:val="bg-BG"/>
        </w:rPr>
        <w:t>ен</w:t>
      </w:r>
      <w:r w:rsidRPr="006454DD">
        <w:rPr>
          <w:szCs w:val="24"/>
          <w:lang w:val="bg-BG"/>
        </w:rPr>
        <w:t>. Й. В. Гурко” № 6.</w:t>
      </w:r>
    </w:p>
    <w:p w:rsidR="00B45BFA" w:rsidRPr="006454DD" w:rsidRDefault="00B45BFA" w:rsidP="00B45BFA">
      <w:pPr>
        <w:jc w:val="both"/>
        <w:rPr>
          <w:b/>
          <w:szCs w:val="24"/>
          <w:lang w:val="bg-BG"/>
        </w:rPr>
      </w:pPr>
      <w:r w:rsidRPr="006454DD">
        <w:rPr>
          <w:b/>
          <w:szCs w:val="24"/>
          <w:lang w:val="bg-BG"/>
        </w:rPr>
        <w:t>V. Мерки и изисквания за осигуряване на здравословни и безопасни условия на труд.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По време на изпълнение на услугата, изпълнителят трябва да спазва изискванията на Наредба № 2 от 2004 г. за минимални изисквания </w:t>
      </w:r>
      <w:r>
        <w:rPr>
          <w:szCs w:val="24"/>
          <w:lang w:val="bg-BG"/>
        </w:rPr>
        <w:t xml:space="preserve">за </w:t>
      </w:r>
      <w:r w:rsidRPr="006454DD">
        <w:rPr>
          <w:szCs w:val="24"/>
          <w:lang w:val="bg-BG"/>
        </w:rPr>
        <w:t>здравословни и безопасни условия на труд при извършване на строителни и монтажни работи</w:t>
      </w:r>
      <w:r>
        <w:rPr>
          <w:szCs w:val="24"/>
          <w:lang w:val="bg-BG"/>
        </w:rPr>
        <w:t xml:space="preserve"> на МРРБ</w:t>
      </w:r>
      <w:r w:rsidRPr="006454DD">
        <w:rPr>
          <w:szCs w:val="24"/>
          <w:lang w:val="bg-BG"/>
        </w:rPr>
        <w:t xml:space="preserve">, както и по всички други действащи нормативни актове и стандарти относно безопасността и хигиената на труда, техническата и пожарната безопасност при строителство и експлоатация на подобни обекти, а също и да се грижи за сигурността на всички лица, които се намират на строителната площадка. Изпълнителят е длъжен да спазва изискванията на действащите у нас нормативни изисквания за безопасност и хигиена на труда, пожарна безопасност, екологични изисквания и други свързани със строителството по действащите в страната стандарти и технически нормативи и документи за строителство. Изпълнителят е длъжен да спазва стриктно действащите законови разпоредби в Република България при необходимост от използване на взривни, горивни или други опасни химически материали, представляващи заплаха за здравето и сигурността на населението. При изпълнение на ангажиментите си изпълнителят трябва да не възпрепятства работата на служителите в Държавна агенция „Електронно управление“, като съобрази изпълнението на шумни и вибрационни дейности с работното време на администрацията. Изпълнителят е длъжен да поддържа ред и чистота в района на обекта по време на извършването на </w:t>
      </w:r>
      <w:r w:rsidRPr="0048581D">
        <w:rPr>
          <w:szCs w:val="24"/>
          <w:lang w:val="bg-BG"/>
        </w:rPr>
        <w:t xml:space="preserve">премахването на </w:t>
      </w:r>
      <w:r>
        <w:rPr>
          <w:szCs w:val="24"/>
          <w:lang w:val="bg-BG"/>
        </w:rPr>
        <w:t>графитите и полагането на защитата от графити</w:t>
      </w:r>
      <w:r w:rsidRPr="00C76427">
        <w:rPr>
          <w:szCs w:val="24"/>
          <w:lang w:val="bg-BG"/>
        </w:rPr>
        <w:t xml:space="preserve"> </w:t>
      </w:r>
      <w:r w:rsidRPr="006454DD">
        <w:rPr>
          <w:szCs w:val="24"/>
          <w:lang w:val="bg-BG"/>
        </w:rPr>
        <w:t xml:space="preserve">и при завършването им да предаде обекта чист и освободен от механизация, съоръжения, строителни материали, отпадъци и др. При неправилна организация или небрежност от страна на </w:t>
      </w:r>
      <w:r>
        <w:rPr>
          <w:szCs w:val="24"/>
          <w:lang w:val="bg-BG"/>
        </w:rPr>
        <w:t xml:space="preserve">изпълнителя, довела до повреда на имущество, изпълнителят носи пълна отговорност и </w:t>
      </w:r>
      <w:r w:rsidRPr="006454DD">
        <w:rPr>
          <w:szCs w:val="24"/>
          <w:lang w:val="bg-BG"/>
        </w:rPr>
        <w:t>дължи незабавно възстановяване на вредата</w:t>
      </w:r>
      <w:r w:rsidRPr="001E5727">
        <w:rPr>
          <w:szCs w:val="24"/>
          <w:lang w:val="bg-BG"/>
        </w:rPr>
        <w:t>.</w:t>
      </w:r>
      <w:r w:rsidRPr="006454DD">
        <w:rPr>
          <w:szCs w:val="24"/>
          <w:lang w:val="bg-BG"/>
        </w:rPr>
        <w:t xml:space="preserve"> Изпълнителят носи пълна имуществена отговорност за причинените вреди на Възложителя и/или на трети лица, причинени от виновни действия или бездействия на своите работници </w:t>
      </w:r>
      <w:r w:rsidRPr="0048581D">
        <w:rPr>
          <w:szCs w:val="24"/>
          <w:lang w:val="bg-BG"/>
        </w:rPr>
        <w:t>и/или служители и/или</w:t>
      </w:r>
      <w:r w:rsidRPr="006454DD">
        <w:rPr>
          <w:szCs w:val="24"/>
          <w:lang w:val="bg-BG"/>
        </w:rPr>
        <w:t xml:space="preserve"> подизпълните</w:t>
      </w:r>
      <w:r>
        <w:rPr>
          <w:szCs w:val="24"/>
          <w:lang w:val="bg-BG"/>
        </w:rPr>
        <w:t>ли (в случай че ползва такива).</w:t>
      </w:r>
    </w:p>
    <w:p w:rsidR="00B45BFA" w:rsidRPr="006454DD" w:rsidRDefault="00B45BFA" w:rsidP="00B45BFA">
      <w:pPr>
        <w:jc w:val="both"/>
        <w:rPr>
          <w:b/>
          <w:szCs w:val="24"/>
          <w:lang w:val="bg-BG"/>
        </w:rPr>
      </w:pPr>
      <w:bookmarkStart w:id="2" w:name="bookmark43"/>
      <w:bookmarkStart w:id="3" w:name="_Toc346625166"/>
      <w:r w:rsidRPr="006454DD">
        <w:rPr>
          <w:b/>
          <w:szCs w:val="24"/>
          <w:lang w:val="bg-BG"/>
        </w:rPr>
        <w:t xml:space="preserve">VI. </w:t>
      </w:r>
      <w:bookmarkEnd w:id="2"/>
      <w:bookmarkEnd w:id="3"/>
      <w:r w:rsidRPr="006454DD">
        <w:rPr>
          <w:b/>
          <w:szCs w:val="24"/>
          <w:lang w:val="bg-BG"/>
        </w:rPr>
        <w:t>Специфични изисквания към изпълнителя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>1. Оглед на обекта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Възложителят предоставя на участниците в настоящата поръчка възможност да извършат оглед и да се запознаят с мястото на извършване на </w:t>
      </w:r>
      <w:r w:rsidRPr="001E5727">
        <w:rPr>
          <w:szCs w:val="24"/>
          <w:lang w:val="bg-BG"/>
        </w:rPr>
        <w:t>услугата</w:t>
      </w:r>
      <w:r>
        <w:rPr>
          <w:szCs w:val="24"/>
          <w:lang w:val="bg-BG"/>
        </w:rPr>
        <w:t xml:space="preserve"> </w:t>
      </w:r>
      <w:r w:rsidRPr="006454DD">
        <w:rPr>
          <w:szCs w:val="24"/>
          <w:lang w:val="bg-BG"/>
        </w:rPr>
        <w:t xml:space="preserve">на адреса на възложителя – гр. София, ул. „Ген. Й. В. Гурко“ № 6.Огледите се извършват всеки работен ден от 10:00 до 17:00 часа в срок до деня, предхождащ </w:t>
      </w:r>
      <w:r w:rsidR="00696493">
        <w:rPr>
          <w:szCs w:val="24"/>
          <w:lang w:val="bg-BG"/>
        </w:rPr>
        <w:t>крайния срок</w:t>
      </w:r>
      <w:r w:rsidRPr="006454DD">
        <w:rPr>
          <w:szCs w:val="24"/>
          <w:lang w:val="bg-BG"/>
        </w:rPr>
        <w:t xml:space="preserve"> </w:t>
      </w:r>
      <w:r w:rsidR="00116CF4">
        <w:rPr>
          <w:szCs w:val="24"/>
          <w:lang w:val="bg-BG"/>
        </w:rPr>
        <w:t>за подаване на оферти</w:t>
      </w:r>
      <w:bookmarkStart w:id="4" w:name="_GoBack"/>
      <w:bookmarkEnd w:id="4"/>
      <w:r w:rsidRPr="006454DD">
        <w:rPr>
          <w:szCs w:val="24"/>
          <w:lang w:val="bg-BG"/>
        </w:rPr>
        <w:t xml:space="preserve">. Участниците следва да заявят своето желание да извършат оглед, един ден </w:t>
      </w:r>
      <w:r>
        <w:rPr>
          <w:szCs w:val="24"/>
          <w:lang w:val="bg-BG"/>
        </w:rPr>
        <w:t xml:space="preserve">преди огледа. </w:t>
      </w:r>
      <w:r w:rsidRPr="006454DD">
        <w:rPr>
          <w:szCs w:val="24"/>
          <w:lang w:val="bg-BG"/>
        </w:rPr>
        <w:t>Лице за контакт: Радослав Вълков – главен експерт в отдел „Управление на собствеността“, дирекция „Бюджет, финанси и управление на собствеността“ тел. 02/ 9492353; 0888638576, e-</w:t>
      </w:r>
      <w:proofErr w:type="spellStart"/>
      <w:r w:rsidRPr="006454DD">
        <w:rPr>
          <w:szCs w:val="24"/>
          <w:lang w:val="bg-BG"/>
        </w:rPr>
        <w:t>mail</w:t>
      </w:r>
      <w:proofErr w:type="spellEnd"/>
      <w:r w:rsidRPr="006454DD">
        <w:rPr>
          <w:szCs w:val="24"/>
          <w:lang w:val="bg-BG"/>
        </w:rPr>
        <w:t xml:space="preserve">: </w:t>
      </w:r>
      <w:hyperlink r:id="rId5" w:history="1">
        <w:r w:rsidRPr="006454DD">
          <w:rPr>
            <w:rStyle w:val="Hyperlink"/>
            <w:szCs w:val="24"/>
            <w:lang w:val="bg-BG"/>
          </w:rPr>
          <w:t>rvalkov@e-gov.bg</w:t>
        </w:r>
      </w:hyperlink>
      <w:r w:rsidRPr="006454DD">
        <w:rPr>
          <w:szCs w:val="24"/>
          <w:lang w:val="bg-BG"/>
        </w:rPr>
        <w:t>;</w:t>
      </w:r>
      <w:r w:rsidRPr="006454DD">
        <w:rPr>
          <w:szCs w:val="24"/>
          <w:lang w:val="bg-BG"/>
        </w:rPr>
        <w:tab/>
      </w:r>
      <w:r w:rsidRPr="001E5727">
        <w:rPr>
          <w:szCs w:val="24"/>
          <w:lang w:val="bg-BG"/>
        </w:rPr>
        <w:t>Забележка: Извършването на оглед не е задължително.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2. Всеки участник следва да опише в техническото </w:t>
      </w:r>
      <w:r w:rsidRPr="001E5727">
        <w:rPr>
          <w:szCs w:val="24"/>
          <w:lang w:val="bg-BG"/>
        </w:rPr>
        <w:t xml:space="preserve">си </w:t>
      </w:r>
      <w:r w:rsidRPr="006454DD">
        <w:rPr>
          <w:szCs w:val="24"/>
          <w:lang w:val="bg-BG"/>
        </w:rPr>
        <w:t>предложение предлаганата от него организация и план за работа по изпълнение на поръчката, включващи:</w:t>
      </w:r>
    </w:p>
    <w:p w:rsidR="00B45BFA" w:rsidRPr="006454DD" w:rsidRDefault="00B45BFA" w:rsidP="00B45BFA">
      <w:pPr>
        <w:numPr>
          <w:ilvl w:val="0"/>
          <w:numId w:val="2"/>
        </w:numPr>
        <w:spacing w:after="0" w:line="240" w:lineRule="auto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lastRenderedPageBreak/>
        <w:t>Организация на работата за извършване на услугата;</w:t>
      </w:r>
    </w:p>
    <w:p w:rsidR="00B45BFA" w:rsidRPr="006454DD" w:rsidRDefault="00B45BFA" w:rsidP="00B45BFA">
      <w:pPr>
        <w:numPr>
          <w:ilvl w:val="0"/>
          <w:numId w:val="2"/>
        </w:numPr>
        <w:spacing w:after="0" w:line="240" w:lineRule="auto"/>
        <w:jc w:val="both"/>
        <w:rPr>
          <w:szCs w:val="24"/>
          <w:lang w:val="bg-BG"/>
        </w:rPr>
      </w:pPr>
      <w:r w:rsidRPr="001E5727">
        <w:rPr>
          <w:szCs w:val="24"/>
          <w:lang w:val="bg-BG"/>
        </w:rPr>
        <w:t>Препаратите, които ще бъдат използвани за изпълнение на услугата</w:t>
      </w:r>
      <w:r w:rsidRPr="00C76427">
        <w:rPr>
          <w:szCs w:val="24"/>
          <w:lang w:val="bg-BG"/>
        </w:rPr>
        <w:t>, включително наименование и производител на съответния препарат</w:t>
      </w:r>
      <w:r w:rsidRPr="006454DD">
        <w:rPr>
          <w:szCs w:val="24"/>
          <w:lang w:val="bg-BG"/>
        </w:rPr>
        <w:t xml:space="preserve">; </w:t>
      </w:r>
    </w:p>
    <w:p w:rsidR="00B45BFA" w:rsidRPr="006454DD" w:rsidRDefault="00B45BFA" w:rsidP="00B45BFA">
      <w:pPr>
        <w:numPr>
          <w:ilvl w:val="0"/>
          <w:numId w:val="2"/>
        </w:numPr>
        <w:spacing w:after="0" w:line="240" w:lineRule="auto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>Мерки за осигуряване на качеството при изпълнение на услугата;</w:t>
      </w:r>
    </w:p>
    <w:p w:rsidR="00B45BFA" w:rsidRPr="006454DD" w:rsidRDefault="00B45BFA" w:rsidP="00B45BFA">
      <w:pPr>
        <w:numPr>
          <w:ilvl w:val="0"/>
          <w:numId w:val="2"/>
        </w:numPr>
        <w:spacing w:after="0" w:line="240" w:lineRule="auto"/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 xml:space="preserve">Мерки за осигуряване на безопасност и здраве на служителите на ДАЕУ при </w:t>
      </w:r>
    </w:p>
    <w:p w:rsidR="00B45BFA" w:rsidRPr="006454DD" w:rsidRDefault="00B45BFA" w:rsidP="00B45BFA">
      <w:pPr>
        <w:jc w:val="both"/>
        <w:rPr>
          <w:szCs w:val="24"/>
          <w:lang w:val="bg-BG"/>
        </w:rPr>
      </w:pPr>
      <w:r w:rsidRPr="006454DD">
        <w:rPr>
          <w:szCs w:val="24"/>
          <w:lang w:val="bg-BG"/>
        </w:rPr>
        <w:t>изпълнение на услугата, изискващи работа с ел. машини и инструменти, както и със запалителни и/или токсични материали</w:t>
      </w:r>
      <w:r w:rsidRPr="001E5727">
        <w:rPr>
          <w:szCs w:val="24"/>
          <w:lang w:val="bg-BG"/>
        </w:rPr>
        <w:t>.</w:t>
      </w:r>
    </w:p>
    <w:p w:rsidR="00B67B85" w:rsidRPr="00696493" w:rsidRDefault="00B67B85">
      <w:pPr>
        <w:rPr>
          <w:lang w:val="bg-BG"/>
        </w:rPr>
      </w:pPr>
    </w:p>
    <w:sectPr w:rsidR="00B67B85" w:rsidRPr="006964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34FE4"/>
    <w:multiLevelType w:val="hybridMultilevel"/>
    <w:tmpl w:val="64EABBCA"/>
    <w:lvl w:ilvl="0" w:tplc="0402000F">
      <w:start w:val="1"/>
      <w:numFmt w:val="decimal"/>
      <w:lvlText w:val="%1."/>
      <w:lvlJc w:val="left"/>
      <w:pPr>
        <w:ind w:left="1440" w:hanging="360"/>
      </w:p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ED461C8"/>
    <w:multiLevelType w:val="hybridMultilevel"/>
    <w:tmpl w:val="AAB2E77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BFA"/>
    <w:rsid w:val="00116CF4"/>
    <w:rsid w:val="002C771A"/>
    <w:rsid w:val="006778B1"/>
    <w:rsid w:val="00696493"/>
    <w:rsid w:val="009148C0"/>
    <w:rsid w:val="00B30953"/>
    <w:rsid w:val="00B45BFA"/>
    <w:rsid w:val="00B67B85"/>
    <w:rsid w:val="00E2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A77203-9E0F-4594-8227-A0E5899A4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BFA"/>
    <w:rPr>
      <w:rFonts w:eastAsia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45BF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6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CF4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valkov@e-gov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V. Dicheva</dc:creator>
  <cp:keywords/>
  <dc:description/>
  <cp:lastModifiedBy>Martina B. Mitreva</cp:lastModifiedBy>
  <cp:revision>5</cp:revision>
  <cp:lastPrinted>2018-09-14T13:20:00Z</cp:lastPrinted>
  <dcterms:created xsi:type="dcterms:W3CDTF">2018-07-24T07:04:00Z</dcterms:created>
  <dcterms:modified xsi:type="dcterms:W3CDTF">2018-09-14T14:05:00Z</dcterms:modified>
</cp:coreProperties>
</file>