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7086F5B" w14:textId="0E2B8FFE" w:rsidR="001C655D" w:rsidRPr="00153AE7" w:rsidRDefault="00DE5BED" w:rsidP="00F408FD">
      <w:pPr>
        <w:spacing w:before="240" w:after="120" w:line="276" w:lineRule="auto"/>
        <w:ind w:left="708"/>
        <w:jc w:val="center"/>
        <w:rPr>
          <w:rFonts w:ascii="Times New Roman" w:hAnsi="Times New Roman" w:cs="Times New Roman"/>
          <w:sz w:val="24"/>
          <w:szCs w:val="24"/>
          <w:lang w:val="bg-BG"/>
        </w:rPr>
      </w:pPr>
      <w:r w:rsidRPr="00F646D9">
        <w:rPr>
          <w:rFonts w:ascii="Times New Roman" w:hAnsi="Times New Roman" w:cs="Times New Roman"/>
          <w:b/>
          <w:sz w:val="24"/>
          <w:szCs w:val="24"/>
          <w:lang w:val="bg-BG"/>
        </w:rPr>
        <w:t>ТЕХНИЧЕСК</w:t>
      </w:r>
      <w:r w:rsidR="00153AE7">
        <w:rPr>
          <w:rFonts w:ascii="Times New Roman" w:hAnsi="Times New Roman" w:cs="Times New Roman"/>
          <w:b/>
          <w:sz w:val="24"/>
          <w:szCs w:val="24"/>
          <w:lang w:val="bg-BG"/>
        </w:rPr>
        <w:t>А</w:t>
      </w:r>
      <w:r w:rsidRPr="00F646D9">
        <w:rPr>
          <w:rFonts w:ascii="Times New Roman" w:hAnsi="Times New Roman" w:cs="Times New Roman"/>
          <w:b/>
          <w:sz w:val="24"/>
          <w:szCs w:val="24"/>
          <w:lang w:val="bg-BG"/>
        </w:rPr>
        <w:t xml:space="preserve"> СПЕЦИФИКАЦИ</w:t>
      </w:r>
      <w:r w:rsidR="00153AE7">
        <w:rPr>
          <w:rFonts w:ascii="Times New Roman" w:hAnsi="Times New Roman" w:cs="Times New Roman"/>
          <w:b/>
          <w:sz w:val="24"/>
          <w:szCs w:val="24"/>
          <w:lang w:val="bg-BG"/>
        </w:rPr>
        <w:t>Я</w:t>
      </w:r>
      <w:r w:rsidR="00F408FD" w:rsidRPr="00F646D9">
        <w:rPr>
          <w:rFonts w:ascii="Times New Roman" w:hAnsi="Times New Roman" w:cs="Times New Roman"/>
          <w:b/>
          <w:sz w:val="24"/>
          <w:szCs w:val="24"/>
          <w:lang w:val="bg-BG"/>
        </w:rPr>
        <w:t xml:space="preserve"> ЗА </w:t>
      </w:r>
      <w:r w:rsidR="00DF79E9" w:rsidRPr="00F646D9">
        <w:rPr>
          <w:rFonts w:ascii="Times New Roman" w:hAnsi="Times New Roman" w:cs="Times New Roman"/>
          <w:b/>
          <w:sz w:val="24"/>
          <w:szCs w:val="24"/>
          <w:lang w:val="bg-BG"/>
        </w:rPr>
        <w:t xml:space="preserve">ИЗВЪНГАРАНЦИОННА ПОДДРЪЖКА НА </w:t>
      </w:r>
      <w:r w:rsidR="00153AE7">
        <w:rPr>
          <w:rFonts w:ascii="Times New Roman" w:hAnsi="Times New Roman" w:cs="Times New Roman"/>
          <w:b/>
          <w:sz w:val="24"/>
          <w:szCs w:val="24"/>
          <w:lang w:val="bg-BG"/>
        </w:rPr>
        <w:t xml:space="preserve">ХОРИЗОНТАЛНИТЕ СИСТЕМИ ОТ РЕСУРСНОТО ОСИГУРЯВАНЕ НА ЕЛЕКТРОННОТО УПРАВЛЕНИЕ ПО ОБОСОБЕНА ПОЗИЦИЯ №4 „ИЗВЪРШВАНЕ НА ИЗВЪНГАРАНЦИОННА ПОДДРЪЖКА НА </w:t>
      </w:r>
      <w:r w:rsidR="00A4526E">
        <w:rPr>
          <w:rFonts w:ascii="Times New Roman" w:hAnsi="Times New Roman" w:cs="Times New Roman"/>
          <w:b/>
          <w:sz w:val="24"/>
          <w:szCs w:val="24"/>
          <w:lang w:val="bg-BG"/>
        </w:rPr>
        <w:t xml:space="preserve">СИСТЕМАТА ЗА </w:t>
      </w:r>
      <w:r w:rsidR="00656BF6">
        <w:rPr>
          <w:rFonts w:ascii="Times New Roman" w:hAnsi="Times New Roman" w:cs="Times New Roman"/>
          <w:b/>
          <w:sz w:val="24"/>
          <w:szCs w:val="24"/>
          <w:lang w:val="bg-BG"/>
        </w:rPr>
        <w:t>ЕЛЕКТРОННО ПЛАЩАНЕ (</w:t>
      </w:r>
      <w:proofErr w:type="spellStart"/>
      <w:r w:rsidR="00656BF6">
        <w:rPr>
          <w:rFonts w:ascii="Times New Roman" w:hAnsi="Times New Roman" w:cs="Times New Roman"/>
          <w:b/>
          <w:sz w:val="24"/>
          <w:szCs w:val="24"/>
          <w:lang w:val="bg-BG"/>
        </w:rPr>
        <w:t>еПлащане</w:t>
      </w:r>
      <w:proofErr w:type="spellEnd"/>
      <w:r w:rsidR="008337A1">
        <w:rPr>
          <w:rFonts w:ascii="Times New Roman" w:hAnsi="Times New Roman" w:cs="Times New Roman"/>
          <w:b/>
          <w:sz w:val="24"/>
          <w:szCs w:val="24"/>
        </w:rPr>
        <w:t>)</w:t>
      </w:r>
      <w:r w:rsidR="00153AE7">
        <w:rPr>
          <w:rFonts w:ascii="Times New Roman" w:hAnsi="Times New Roman" w:cs="Times New Roman"/>
          <w:b/>
          <w:sz w:val="24"/>
          <w:szCs w:val="24"/>
          <w:lang w:val="bg-BG"/>
        </w:rPr>
        <w:t>“</w:t>
      </w:r>
    </w:p>
    <w:p w14:paraId="29A4C63C" w14:textId="77777777" w:rsidR="00747E74" w:rsidRPr="00F646D9" w:rsidRDefault="00747E74" w:rsidP="00B07B01">
      <w:pPr>
        <w:pStyle w:val="I"/>
      </w:pPr>
      <w:r w:rsidRPr="00F646D9">
        <w:t>ОБЩА ИНФОРМАЦИЯ</w:t>
      </w:r>
    </w:p>
    <w:p w14:paraId="3155ACE9" w14:textId="77777777" w:rsidR="00747E74" w:rsidRPr="00F646D9" w:rsidRDefault="00747E74" w:rsidP="00B07B01">
      <w:pPr>
        <w:pStyle w:val="1"/>
      </w:pPr>
      <w:r w:rsidRPr="00F646D9">
        <w:t>ВЪВЕДЕНИЕ</w:t>
      </w:r>
    </w:p>
    <w:p w14:paraId="3ED73A91" w14:textId="2261430C" w:rsidR="00131219" w:rsidRPr="00F646D9" w:rsidRDefault="00915BD7" w:rsidP="00131219">
      <w:pPr>
        <w:pStyle w:val="HTMLPreformatted"/>
        <w:jc w:val="both"/>
        <w:rPr>
          <w:sz w:val="24"/>
          <w:szCs w:val="24"/>
        </w:rPr>
      </w:pPr>
      <w:r w:rsidRPr="00F646D9">
        <w:rPr>
          <w:sz w:val="24"/>
          <w:szCs w:val="24"/>
        </w:rPr>
        <w:tab/>
      </w:r>
      <w:r w:rsidR="00747E74" w:rsidRPr="00F646D9">
        <w:rPr>
          <w:sz w:val="24"/>
          <w:szCs w:val="24"/>
        </w:rPr>
        <w:t xml:space="preserve">На основание чл. 18, ал. 1 от Правилника за дейността, структурата и организацията на Държавна агенция „Електронно управление“ (ДАЕУ), </w:t>
      </w:r>
      <w:r w:rsidR="002E1CF8">
        <w:rPr>
          <w:sz w:val="24"/>
          <w:szCs w:val="24"/>
        </w:rPr>
        <w:t>д</w:t>
      </w:r>
      <w:r w:rsidR="00092D98" w:rsidRPr="00F646D9">
        <w:rPr>
          <w:sz w:val="24"/>
          <w:szCs w:val="24"/>
        </w:rPr>
        <w:t>ирекция „Информационни системи и оперативна съвместимост“</w:t>
      </w:r>
      <w:r w:rsidR="00747E74" w:rsidRPr="00F646D9">
        <w:rPr>
          <w:sz w:val="24"/>
          <w:szCs w:val="24"/>
        </w:rPr>
        <w:t xml:space="preserve"> управлява и поддържа </w:t>
      </w:r>
      <w:r w:rsidR="00092D98" w:rsidRPr="00F646D9">
        <w:rPr>
          <w:sz w:val="24"/>
          <w:szCs w:val="24"/>
        </w:rPr>
        <w:t>централизираните компоненти от архитектурата на електронното управление</w:t>
      </w:r>
      <w:r w:rsidR="002E1CF8">
        <w:rPr>
          <w:sz w:val="24"/>
          <w:szCs w:val="24"/>
        </w:rPr>
        <w:t>,</w:t>
      </w:r>
      <w:r w:rsidR="00092D98" w:rsidRPr="00F646D9">
        <w:rPr>
          <w:sz w:val="24"/>
          <w:szCs w:val="24"/>
        </w:rPr>
        <w:t xml:space="preserve"> в </w:t>
      </w:r>
      <w:r w:rsidR="002E1CF8">
        <w:rPr>
          <w:sz w:val="24"/>
          <w:szCs w:val="24"/>
        </w:rPr>
        <w:t>т. ч.</w:t>
      </w:r>
      <w:r w:rsidR="00092D98" w:rsidRPr="00F646D9">
        <w:rPr>
          <w:sz w:val="24"/>
          <w:szCs w:val="24"/>
        </w:rPr>
        <w:t xml:space="preserve"> и хоризонталните</w:t>
      </w:r>
      <w:r w:rsidR="00747E74" w:rsidRPr="00F646D9">
        <w:rPr>
          <w:sz w:val="24"/>
          <w:szCs w:val="24"/>
        </w:rPr>
        <w:t xml:space="preserve"> </w:t>
      </w:r>
      <w:r w:rsidR="00131219" w:rsidRPr="00F646D9">
        <w:rPr>
          <w:sz w:val="24"/>
          <w:szCs w:val="24"/>
        </w:rPr>
        <w:t>системи, реализиращи функционалност, обща при предоставянето на всяка една електронна административна услуга, а именно:</w:t>
      </w:r>
    </w:p>
    <w:p w14:paraId="61EE90EF" w14:textId="77777777" w:rsidR="00131219" w:rsidRPr="00F646D9" w:rsidRDefault="00131219" w:rsidP="001453BB">
      <w:pPr>
        <w:pStyle w:val="HTMLPreformatted"/>
        <w:ind w:firstLine="426"/>
        <w:jc w:val="both"/>
        <w:rPr>
          <w:sz w:val="24"/>
          <w:szCs w:val="24"/>
        </w:rPr>
      </w:pPr>
      <w:r w:rsidRPr="00F646D9">
        <w:rPr>
          <w:sz w:val="24"/>
          <w:szCs w:val="24"/>
        </w:rPr>
        <w:t>•</w:t>
      </w:r>
      <w:r w:rsidRPr="00F646D9">
        <w:rPr>
          <w:sz w:val="24"/>
          <w:szCs w:val="24"/>
        </w:rPr>
        <w:tab/>
        <w:t>Единен портал за достъп до електронни административни услуги (ЕПДЕАУ);</w:t>
      </w:r>
    </w:p>
    <w:p w14:paraId="183B0CE0" w14:textId="77777777" w:rsidR="00131219" w:rsidRPr="00F646D9" w:rsidRDefault="00131219" w:rsidP="001453BB">
      <w:pPr>
        <w:pStyle w:val="HTMLPreformatted"/>
        <w:ind w:firstLine="426"/>
        <w:jc w:val="both"/>
        <w:rPr>
          <w:sz w:val="24"/>
          <w:szCs w:val="24"/>
        </w:rPr>
      </w:pPr>
      <w:r w:rsidRPr="00F646D9">
        <w:rPr>
          <w:sz w:val="24"/>
          <w:szCs w:val="24"/>
        </w:rPr>
        <w:t>•</w:t>
      </w:r>
      <w:r w:rsidRPr="00F646D9">
        <w:rPr>
          <w:sz w:val="24"/>
          <w:szCs w:val="24"/>
        </w:rPr>
        <w:tab/>
        <w:t xml:space="preserve">Система за електронна </w:t>
      </w:r>
      <w:proofErr w:type="spellStart"/>
      <w:r w:rsidRPr="00F646D9">
        <w:rPr>
          <w:sz w:val="24"/>
          <w:szCs w:val="24"/>
        </w:rPr>
        <w:t>автентикация</w:t>
      </w:r>
      <w:proofErr w:type="spellEnd"/>
      <w:r w:rsidRPr="00F646D9">
        <w:rPr>
          <w:sz w:val="24"/>
          <w:szCs w:val="24"/>
        </w:rPr>
        <w:t xml:space="preserve"> (</w:t>
      </w:r>
      <w:proofErr w:type="spellStart"/>
      <w:r w:rsidRPr="00F646D9">
        <w:rPr>
          <w:sz w:val="24"/>
          <w:szCs w:val="24"/>
        </w:rPr>
        <w:t>еАвт</w:t>
      </w:r>
      <w:proofErr w:type="spellEnd"/>
      <w:r w:rsidRPr="00F646D9">
        <w:rPr>
          <w:sz w:val="24"/>
          <w:szCs w:val="24"/>
        </w:rPr>
        <w:t>);</w:t>
      </w:r>
    </w:p>
    <w:p w14:paraId="2C699E01" w14:textId="77777777" w:rsidR="00131219" w:rsidRPr="00F646D9" w:rsidRDefault="00131219" w:rsidP="001453BB">
      <w:pPr>
        <w:pStyle w:val="HTMLPreformatted"/>
        <w:ind w:firstLine="426"/>
        <w:jc w:val="both"/>
        <w:rPr>
          <w:sz w:val="24"/>
          <w:szCs w:val="24"/>
        </w:rPr>
      </w:pPr>
      <w:r w:rsidRPr="00F646D9">
        <w:rPr>
          <w:sz w:val="24"/>
          <w:szCs w:val="24"/>
        </w:rPr>
        <w:t>•</w:t>
      </w:r>
      <w:r w:rsidRPr="00F646D9">
        <w:rPr>
          <w:sz w:val="24"/>
          <w:szCs w:val="24"/>
        </w:rPr>
        <w:tab/>
        <w:t>Система за управление на електронни форми (</w:t>
      </w:r>
      <w:proofErr w:type="spellStart"/>
      <w:r w:rsidRPr="00F646D9">
        <w:rPr>
          <w:sz w:val="24"/>
          <w:szCs w:val="24"/>
        </w:rPr>
        <w:t>еФорми</w:t>
      </w:r>
      <w:proofErr w:type="spellEnd"/>
      <w:r w:rsidRPr="00F646D9">
        <w:rPr>
          <w:sz w:val="24"/>
          <w:szCs w:val="24"/>
        </w:rPr>
        <w:t>);</w:t>
      </w:r>
    </w:p>
    <w:p w14:paraId="6ADF61C7" w14:textId="77777777" w:rsidR="00131219" w:rsidRPr="00F646D9" w:rsidRDefault="00131219" w:rsidP="001453BB">
      <w:pPr>
        <w:pStyle w:val="HTMLPreformatted"/>
        <w:ind w:firstLine="426"/>
        <w:jc w:val="both"/>
        <w:rPr>
          <w:sz w:val="24"/>
          <w:szCs w:val="24"/>
        </w:rPr>
      </w:pPr>
      <w:r w:rsidRPr="00F646D9">
        <w:rPr>
          <w:sz w:val="24"/>
          <w:szCs w:val="24"/>
        </w:rPr>
        <w:t>•</w:t>
      </w:r>
      <w:r w:rsidRPr="00F646D9">
        <w:rPr>
          <w:sz w:val="24"/>
          <w:szCs w:val="24"/>
        </w:rPr>
        <w:tab/>
        <w:t>Система за електронна оторизация (</w:t>
      </w:r>
      <w:proofErr w:type="spellStart"/>
      <w:r w:rsidRPr="00F646D9">
        <w:rPr>
          <w:sz w:val="24"/>
          <w:szCs w:val="24"/>
        </w:rPr>
        <w:t>еОтор</w:t>
      </w:r>
      <w:proofErr w:type="spellEnd"/>
      <w:r w:rsidRPr="00F646D9">
        <w:rPr>
          <w:sz w:val="24"/>
          <w:szCs w:val="24"/>
        </w:rPr>
        <w:t>);</w:t>
      </w:r>
    </w:p>
    <w:p w14:paraId="16B71232" w14:textId="77777777" w:rsidR="00131219" w:rsidRPr="00F646D9" w:rsidRDefault="00131219" w:rsidP="001453BB">
      <w:pPr>
        <w:pStyle w:val="HTMLPreformatted"/>
        <w:ind w:firstLine="426"/>
        <w:jc w:val="both"/>
        <w:rPr>
          <w:sz w:val="24"/>
          <w:szCs w:val="24"/>
        </w:rPr>
      </w:pPr>
      <w:r w:rsidRPr="00F646D9">
        <w:rPr>
          <w:sz w:val="24"/>
          <w:szCs w:val="24"/>
        </w:rPr>
        <w:t>•</w:t>
      </w:r>
      <w:r w:rsidRPr="00F646D9">
        <w:rPr>
          <w:sz w:val="24"/>
          <w:szCs w:val="24"/>
        </w:rPr>
        <w:tab/>
        <w:t>Система за проверка валидността на персонален сертификат (</w:t>
      </w:r>
      <w:proofErr w:type="spellStart"/>
      <w:r w:rsidRPr="00F646D9">
        <w:rPr>
          <w:sz w:val="24"/>
          <w:szCs w:val="24"/>
        </w:rPr>
        <w:t>еВалидиране</w:t>
      </w:r>
      <w:proofErr w:type="spellEnd"/>
      <w:r w:rsidRPr="00F646D9">
        <w:rPr>
          <w:sz w:val="24"/>
          <w:szCs w:val="24"/>
        </w:rPr>
        <w:t>);</w:t>
      </w:r>
    </w:p>
    <w:p w14:paraId="0841C83B" w14:textId="77777777" w:rsidR="00131219" w:rsidRPr="00F646D9" w:rsidRDefault="00131219" w:rsidP="001453BB">
      <w:pPr>
        <w:pStyle w:val="HTMLPreformatted"/>
        <w:ind w:firstLine="426"/>
        <w:jc w:val="both"/>
        <w:rPr>
          <w:sz w:val="24"/>
          <w:szCs w:val="24"/>
        </w:rPr>
      </w:pPr>
      <w:r w:rsidRPr="00F646D9">
        <w:rPr>
          <w:sz w:val="24"/>
          <w:szCs w:val="24"/>
        </w:rPr>
        <w:t>•</w:t>
      </w:r>
      <w:r w:rsidRPr="00F646D9">
        <w:rPr>
          <w:sz w:val="24"/>
          <w:szCs w:val="24"/>
        </w:rPr>
        <w:tab/>
        <w:t>Система за обмен на справочна и удостоверителна информация (</w:t>
      </w:r>
      <w:proofErr w:type="spellStart"/>
      <w:r w:rsidRPr="00F646D9">
        <w:rPr>
          <w:sz w:val="24"/>
          <w:szCs w:val="24"/>
        </w:rPr>
        <w:t>RegiX</w:t>
      </w:r>
      <w:proofErr w:type="spellEnd"/>
      <w:r w:rsidRPr="00F646D9">
        <w:rPr>
          <w:sz w:val="24"/>
          <w:szCs w:val="24"/>
        </w:rPr>
        <w:t>);</w:t>
      </w:r>
    </w:p>
    <w:p w14:paraId="5EAB3E86" w14:textId="77777777" w:rsidR="00131219" w:rsidRPr="00F646D9" w:rsidRDefault="00131219" w:rsidP="001453BB">
      <w:pPr>
        <w:pStyle w:val="HTMLPreformatted"/>
        <w:ind w:firstLine="426"/>
        <w:jc w:val="both"/>
        <w:rPr>
          <w:sz w:val="24"/>
          <w:szCs w:val="24"/>
        </w:rPr>
      </w:pPr>
      <w:r w:rsidRPr="00F646D9">
        <w:rPr>
          <w:sz w:val="24"/>
          <w:szCs w:val="24"/>
        </w:rPr>
        <w:t>•</w:t>
      </w:r>
      <w:r w:rsidRPr="00F646D9">
        <w:rPr>
          <w:sz w:val="24"/>
          <w:szCs w:val="24"/>
        </w:rPr>
        <w:tab/>
        <w:t>Система за електронно плащане (</w:t>
      </w:r>
      <w:proofErr w:type="spellStart"/>
      <w:r w:rsidRPr="00F646D9">
        <w:rPr>
          <w:sz w:val="24"/>
          <w:szCs w:val="24"/>
        </w:rPr>
        <w:t>еПлащане</w:t>
      </w:r>
      <w:proofErr w:type="spellEnd"/>
      <w:r w:rsidRPr="00F646D9">
        <w:rPr>
          <w:sz w:val="24"/>
          <w:szCs w:val="24"/>
        </w:rPr>
        <w:t>);</w:t>
      </w:r>
    </w:p>
    <w:p w14:paraId="6A8A7245" w14:textId="77777777" w:rsidR="00131219" w:rsidRPr="00F646D9" w:rsidRDefault="00131219" w:rsidP="001453BB">
      <w:pPr>
        <w:pStyle w:val="HTMLPreformatted"/>
        <w:ind w:firstLine="426"/>
        <w:jc w:val="both"/>
        <w:rPr>
          <w:sz w:val="24"/>
          <w:szCs w:val="24"/>
        </w:rPr>
      </w:pPr>
      <w:r w:rsidRPr="00F646D9">
        <w:rPr>
          <w:sz w:val="24"/>
          <w:szCs w:val="24"/>
        </w:rPr>
        <w:t>•</w:t>
      </w:r>
      <w:r w:rsidRPr="00F646D9">
        <w:rPr>
          <w:sz w:val="24"/>
          <w:szCs w:val="24"/>
        </w:rPr>
        <w:tab/>
        <w:t>Система за електронно връчване (</w:t>
      </w:r>
      <w:proofErr w:type="spellStart"/>
      <w:r w:rsidRPr="00F646D9">
        <w:rPr>
          <w:sz w:val="24"/>
          <w:szCs w:val="24"/>
        </w:rPr>
        <w:t>еВръчване</w:t>
      </w:r>
      <w:proofErr w:type="spellEnd"/>
      <w:r w:rsidRPr="00F646D9">
        <w:rPr>
          <w:sz w:val="24"/>
          <w:szCs w:val="24"/>
        </w:rPr>
        <w:t>).</w:t>
      </w:r>
    </w:p>
    <w:p w14:paraId="5C4EA7DE" w14:textId="1C6A62B9" w:rsidR="00747E74" w:rsidRPr="00F646D9" w:rsidRDefault="00915BD7" w:rsidP="002E1CF8">
      <w:pPr>
        <w:jc w:val="both"/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</w:pPr>
      <w:r w:rsidRPr="00F646D9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ab/>
      </w:r>
      <w:r w:rsidR="00747E74" w:rsidRPr="00F646D9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 xml:space="preserve">Хоризонталните </w:t>
      </w:r>
      <w:r w:rsidR="00131219" w:rsidRPr="00F646D9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>системи</w:t>
      </w:r>
      <w:r w:rsidR="00747E74" w:rsidRPr="00F646D9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 xml:space="preserve"> на архитектур</w:t>
      </w:r>
      <w:r w:rsidR="002E1CF8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 xml:space="preserve">ата </w:t>
      </w:r>
      <w:r w:rsidR="00747E74" w:rsidRPr="00F646D9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>на електронното управление са основна част от подхода, касаещ административното обслужване на българските граждани, бизнеса и взаимодействието на отделните административни органи.</w:t>
      </w:r>
    </w:p>
    <w:p w14:paraId="508AD194" w14:textId="331C6B7E" w:rsidR="00747E74" w:rsidRPr="00F646D9" w:rsidRDefault="00747E74" w:rsidP="00F408FD">
      <w:pPr>
        <w:jc w:val="both"/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</w:pPr>
      <w:r w:rsidRPr="00F646D9"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  <w:tab/>
      </w:r>
      <w:r w:rsidR="00336989" w:rsidRPr="00F646D9"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  <w:t>Д</w:t>
      </w:r>
      <w:r w:rsidRPr="00F646D9"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  <w:t>ейности</w:t>
      </w:r>
      <w:r w:rsidR="00336989" w:rsidRPr="00F646D9"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  <w:t>те</w:t>
      </w:r>
      <w:r w:rsidRPr="00F646D9"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  <w:t xml:space="preserve"> по гарантиране на работоспособността на </w:t>
      </w:r>
      <w:r w:rsidR="00656BF6"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  <w:t>системата за електронно плащане</w:t>
      </w:r>
      <w:r w:rsidRPr="00F646D9"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  <w:t xml:space="preserve"> в настоящата поръчка включват наблюдение на функционирането и гарантиране на нормалната работоспособност на </w:t>
      </w:r>
      <w:r w:rsidR="009A3B7C"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  <w:t>портала</w:t>
      </w:r>
      <w:r w:rsidRPr="00F646D9"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  <w:t xml:space="preserve"> или съпътстваща инфраструктура, включително отстраняване на всички дефекти, настъпи</w:t>
      </w:r>
      <w:r w:rsidR="00336989" w:rsidRPr="00F646D9"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  <w:t xml:space="preserve">ли по време на експлоатацията им </w:t>
      </w:r>
      <w:r w:rsidRPr="00F646D9"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  <w:t xml:space="preserve">и регистрирани в системите за управление на проблеми на Възложителя или Изпълнителя, както промени в работни процеси и процедури, в рамките на съществуващата и/или надградена функционалност. Основна цел на извършването на тези дейности е постигане на параметрите на качество на обслужване, описани в </w:t>
      </w:r>
      <w:r w:rsidR="00336989" w:rsidRPr="00F646D9"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  <w:t>настоящото техническо задание</w:t>
      </w:r>
      <w:r w:rsidR="00D22C59" w:rsidRPr="00F646D9">
        <w:rPr>
          <w:rFonts w:ascii="Times New Roman" w:hAnsi="Times New Roman" w:cs="Times New Roman"/>
          <w:sz w:val="24"/>
          <w:szCs w:val="24"/>
          <w:lang w:val="bg-BG"/>
        </w:rPr>
        <w:t xml:space="preserve">, което да осигури и гарантира работоспособността на основния и на спомагателните работни процеси, изпълнявани при предоставяне на електронни административни услуги за бизнеса и за гражданите. </w:t>
      </w:r>
    </w:p>
    <w:p w14:paraId="7897041D" w14:textId="530A230A" w:rsidR="00747E74" w:rsidRPr="00F646D9" w:rsidRDefault="00747E74" w:rsidP="00F408FD">
      <w:pPr>
        <w:jc w:val="both"/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</w:pPr>
      <w:r w:rsidRPr="00F646D9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ab/>
      </w:r>
      <w:r w:rsidRPr="00F646D9">
        <w:rPr>
          <w:rFonts w:ascii="Times New Roman" w:eastAsia="Times New Roman" w:hAnsi="Times New Roman" w:cs="Times New Roman"/>
          <w:b/>
          <w:sz w:val="24"/>
          <w:szCs w:val="20"/>
          <w:u w:val="single"/>
          <w:lang w:val="bg-BG" w:eastAsia="bg-BG"/>
        </w:rPr>
        <w:t>Място на изпълнение на поръчката:</w:t>
      </w:r>
      <w:r w:rsidRPr="00F646D9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 xml:space="preserve"> София, Държавна </w:t>
      </w:r>
      <w:r w:rsidR="002E1CF8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 xml:space="preserve">агенция „Електронно управление“, </w:t>
      </w:r>
      <w:proofErr w:type="spellStart"/>
      <w:r w:rsidR="002E1CF8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>ул</w:t>
      </w:r>
      <w:proofErr w:type="spellEnd"/>
      <w:r w:rsidR="002E1CF8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>.“Ген. Й.</w:t>
      </w:r>
      <w:r w:rsidR="00C52E9D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 xml:space="preserve"> </w:t>
      </w:r>
      <w:r w:rsidR="002E1CF8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>Гурко“ №6</w:t>
      </w:r>
      <w:r w:rsidR="00D03E95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>.</w:t>
      </w:r>
    </w:p>
    <w:p w14:paraId="57E09B3C" w14:textId="5A11BDFB" w:rsidR="00B50923" w:rsidRPr="00153AE7" w:rsidRDefault="00747E74" w:rsidP="00F408FD">
      <w:pPr>
        <w:jc w:val="both"/>
        <w:rPr>
          <w:rFonts w:cs="Times New Roman"/>
          <w:b/>
          <w:strike/>
          <w:color w:val="FF0000"/>
          <w:szCs w:val="24"/>
          <w:u w:val="single"/>
          <w:lang w:val="bg-BG"/>
        </w:rPr>
      </w:pPr>
      <w:r w:rsidRPr="00F646D9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ab/>
      </w:r>
      <w:r w:rsidRPr="001A7318">
        <w:rPr>
          <w:rFonts w:ascii="Times New Roman" w:eastAsia="Times New Roman" w:hAnsi="Times New Roman" w:cs="Times New Roman"/>
          <w:b/>
          <w:sz w:val="24"/>
          <w:szCs w:val="20"/>
          <w:u w:val="single"/>
          <w:lang w:val="bg-BG" w:eastAsia="bg-BG"/>
        </w:rPr>
        <w:t>Срок за изпълнение на поръчката</w:t>
      </w:r>
      <w:r w:rsidRPr="00136606">
        <w:rPr>
          <w:rFonts w:ascii="Times New Roman" w:eastAsia="Times New Roman" w:hAnsi="Times New Roman" w:cs="Times New Roman"/>
          <w:color w:val="FF0000"/>
          <w:sz w:val="24"/>
          <w:szCs w:val="20"/>
          <w:lang w:val="bg-BG" w:eastAsia="bg-BG"/>
        </w:rPr>
        <w:t xml:space="preserve"> </w:t>
      </w:r>
      <w:r w:rsidR="002E1CF8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 xml:space="preserve">е до сключване на договори за надграждане на системите </w:t>
      </w:r>
      <w:r w:rsidR="004D69A9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>или до и</w:t>
      </w:r>
      <w:r w:rsidR="009969FE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>зчерпване на финансовия ресурс</w:t>
      </w:r>
      <w:r w:rsidR="00153AE7">
        <w:rPr>
          <w:rFonts w:ascii="Times New Roman" w:eastAsia="Times New Roman" w:hAnsi="Times New Roman" w:cs="Times New Roman"/>
          <w:sz w:val="24"/>
          <w:szCs w:val="20"/>
          <w:lang w:eastAsia="bg-BG"/>
        </w:rPr>
        <w:t xml:space="preserve">, </w:t>
      </w:r>
      <w:r w:rsidR="00153AE7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>но не повече от 12 месеца.</w:t>
      </w:r>
      <w:bookmarkStart w:id="0" w:name="_GoBack"/>
      <w:bookmarkEnd w:id="0"/>
    </w:p>
    <w:p w14:paraId="2885A904" w14:textId="77777777" w:rsidR="00336989" w:rsidRPr="00F646D9" w:rsidRDefault="00336989" w:rsidP="00B07B01">
      <w:pPr>
        <w:pStyle w:val="1"/>
      </w:pPr>
      <w:r w:rsidRPr="00F646D9">
        <w:t>СЪЩЕСТВУВАЩО ПОЛОЖЕНИЕ</w:t>
      </w:r>
    </w:p>
    <w:p w14:paraId="0330ED85" w14:textId="3785659A" w:rsidR="00336989" w:rsidRPr="008337A1" w:rsidRDefault="00915BD7" w:rsidP="009A3B7C">
      <w:pPr>
        <w:rPr>
          <w:rFonts w:ascii="Times New Roman" w:eastAsia="Times New Roman" w:hAnsi="Times New Roman" w:cs="Times New Roman"/>
          <w:sz w:val="24"/>
          <w:szCs w:val="20"/>
          <w:lang w:eastAsia="bg-BG"/>
        </w:rPr>
      </w:pPr>
      <w:r w:rsidRPr="00F646D9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ab/>
      </w:r>
      <w:r w:rsidR="00336989" w:rsidRPr="00F646D9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 xml:space="preserve">В момента са внедрени и в редовна експлоатация са основните хоризонтални системи на електронното управление. </w:t>
      </w:r>
      <w:r w:rsidR="009A3B7C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>С</w:t>
      </w:r>
      <w:r w:rsidR="00336989" w:rsidRPr="00F646D9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>истем</w:t>
      </w:r>
      <w:r w:rsidR="009A3B7C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>ата</w:t>
      </w:r>
      <w:r w:rsidR="00CD5700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>, обект на настоящата поръчка</w:t>
      </w:r>
      <w:r w:rsidR="002E1CF8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>,</w:t>
      </w:r>
      <w:r w:rsidR="00336989" w:rsidRPr="00F646D9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 xml:space="preserve"> </w:t>
      </w:r>
      <w:r w:rsidR="009A3B7C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 xml:space="preserve">е </w:t>
      </w:r>
      <w:r w:rsidR="008337A1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 xml:space="preserve">Система за </w:t>
      </w:r>
      <w:r w:rsidR="00656BF6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>електронно плащане</w:t>
      </w:r>
      <w:r w:rsidR="008337A1">
        <w:rPr>
          <w:rFonts w:ascii="Times New Roman" w:eastAsia="Times New Roman" w:hAnsi="Times New Roman" w:cs="Times New Roman"/>
          <w:sz w:val="24"/>
          <w:szCs w:val="20"/>
          <w:lang w:eastAsia="bg-BG"/>
        </w:rPr>
        <w:t>.</w:t>
      </w:r>
    </w:p>
    <w:p w14:paraId="63F890EA" w14:textId="77777777" w:rsidR="00656BF6" w:rsidRPr="00F646D9" w:rsidRDefault="00A4526E" w:rsidP="00656BF6">
      <w:pPr>
        <w:pStyle w:val="a"/>
        <w:tabs>
          <w:tab w:val="clear" w:pos="993"/>
          <w:tab w:val="left" w:pos="709"/>
        </w:tabs>
        <w:outlineLvl w:val="9"/>
      </w:pPr>
      <w:r>
        <w:rPr>
          <w:b/>
        </w:rPr>
        <w:lastRenderedPageBreak/>
        <w:tab/>
      </w:r>
      <w:r w:rsidR="00656BF6" w:rsidRPr="00F646D9">
        <w:t>Системата за електронно плащане (</w:t>
      </w:r>
      <w:proofErr w:type="spellStart"/>
      <w:r w:rsidR="00656BF6" w:rsidRPr="00F646D9">
        <w:t>еПлащане</w:t>
      </w:r>
      <w:proofErr w:type="spellEnd"/>
      <w:r w:rsidR="00656BF6" w:rsidRPr="00F646D9">
        <w:t xml:space="preserve">) е реализирана като система за управление на единната среда за електронни разплащания и е предназначена да осъществи взаимовръзка между заявителите, доставчици на ЕАУ и доставчиците на платежни </w:t>
      </w:r>
      <w:r w:rsidR="00656BF6">
        <w:t>услуги</w:t>
      </w:r>
      <w:r w:rsidR="00656BF6" w:rsidRPr="00F646D9">
        <w:t xml:space="preserve"> (</w:t>
      </w:r>
      <w:r w:rsidR="00656BF6">
        <w:t>б</w:t>
      </w:r>
      <w:r w:rsidR="00656BF6" w:rsidRPr="00F646D9">
        <w:t xml:space="preserve">анки). Системата е създадена по договор </w:t>
      </w:r>
      <w:r w:rsidR="00656BF6">
        <w:t>№</w:t>
      </w:r>
      <w:r w:rsidR="00656BF6" w:rsidRPr="00F646D9">
        <w:t>Д–18/15.04.2015 г. между Министерството на транспорта, информационните технологии и съобщенията и консорциум „</w:t>
      </w:r>
      <w:proofErr w:type="spellStart"/>
      <w:r w:rsidR="00656BF6" w:rsidRPr="00F646D9">
        <w:t>Такс</w:t>
      </w:r>
      <w:proofErr w:type="spellEnd"/>
      <w:r w:rsidR="00656BF6" w:rsidRPr="00F646D9">
        <w:t xml:space="preserve"> ми“ ДЗЗД за разработка, инсталиране, тестване и внедряване на софтуерни продукти „Единна входна точка за използване на наличните инструменти за плащане в Р. България“ и „Удостоверяване на време“ по проект „Надграждане на системата за електронни разплащания към централната и местна администрация, чрез разработване на единна входна точка за използване на наличните инструменти за плащане в Р. България и разработване на услуга за удостоверяване на време“</w:t>
      </w:r>
      <w:r w:rsidR="00656BF6">
        <w:t xml:space="preserve"> и гаранционната поддръжка приключва на 17.12.2018 г.</w:t>
      </w:r>
    </w:p>
    <w:p w14:paraId="51DC47A9" w14:textId="77777777" w:rsidR="00656BF6" w:rsidRPr="00F646D9" w:rsidRDefault="00656BF6" w:rsidP="00656BF6">
      <w:pPr>
        <w:pStyle w:val="11"/>
        <w:numPr>
          <w:ilvl w:val="0"/>
          <w:numId w:val="0"/>
        </w:numPr>
        <w:outlineLvl w:val="9"/>
        <w:rPr>
          <w:b w:val="0"/>
        </w:rPr>
      </w:pPr>
      <w:r w:rsidRPr="00F646D9">
        <w:rPr>
          <w:b w:val="0"/>
        </w:rPr>
        <w:tab/>
        <w:t>За да се гарантира високата устойчивост, се използват два типа технологии за резервираност:</w:t>
      </w:r>
    </w:p>
    <w:p w14:paraId="0AB5F265" w14:textId="77777777" w:rsidR="00656BF6" w:rsidRPr="00F646D9" w:rsidRDefault="00656BF6" w:rsidP="00656BF6">
      <w:pPr>
        <w:pStyle w:val="a"/>
        <w:numPr>
          <w:ilvl w:val="0"/>
          <w:numId w:val="7"/>
        </w:numPr>
        <w:outlineLvl w:val="9"/>
      </w:pPr>
      <w:proofErr w:type="spellStart"/>
      <w:r w:rsidRPr="00F646D9">
        <w:t>Network</w:t>
      </w:r>
      <w:proofErr w:type="spellEnd"/>
      <w:r w:rsidRPr="00F646D9">
        <w:t xml:space="preserve"> </w:t>
      </w:r>
      <w:proofErr w:type="spellStart"/>
      <w:r w:rsidRPr="00F646D9">
        <w:t>Load</w:t>
      </w:r>
      <w:proofErr w:type="spellEnd"/>
      <w:r w:rsidRPr="00F646D9">
        <w:t xml:space="preserve"> </w:t>
      </w:r>
      <w:proofErr w:type="spellStart"/>
      <w:r w:rsidRPr="00F646D9">
        <w:t>Balancing</w:t>
      </w:r>
      <w:proofErr w:type="spellEnd"/>
      <w:r w:rsidRPr="00F646D9">
        <w:t xml:space="preserve"> (NLB) – при тази технология, заявките се разпределят към членовете на NLB клъстера (в текущия случай </w:t>
      </w:r>
      <w:proofErr w:type="spellStart"/>
      <w:r w:rsidRPr="00F646D9">
        <w:t>клъстър</w:t>
      </w:r>
      <w:r>
        <w:t>ът</w:t>
      </w:r>
      <w:proofErr w:type="spellEnd"/>
      <w:r w:rsidRPr="00F646D9">
        <w:t xml:space="preserve"> се </w:t>
      </w:r>
      <w:r w:rsidRPr="00ED24FB">
        <w:t xml:space="preserve">състои от два </w:t>
      </w:r>
      <w:proofErr w:type="spellStart"/>
      <w:r w:rsidRPr="00ED24FB">
        <w:t>нода</w:t>
      </w:r>
      <w:proofErr w:type="spellEnd"/>
      <w:r w:rsidRPr="00ED24FB">
        <w:t>). По този</w:t>
      </w:r>
      <w:r w:rsidRPr="00F646D9">
        <w:t xml:space="preserve"> начин се гарантира, че ако единият сървър отпадне, другият ще продължи да работи и да обслужва заявките от крайни потребители и/или други АИС;</w:t>
      </w:r>
    </w:p>
    <w:p w14:paraId="0120B18F" w14:textId="77777777" w:rsidR="00656BF6" w:rsidRPr="00F646D9" w:rsidRDefault="00656BF6" w:rsidP="00656BF6">
      <w:pPr>
        <w:pStyle w:val="a"/>
        <w:numPr>
          <w:ilvl w:val="0"/>
          <w:numId w:val="7"/>
        </w:numPr>
        <w:outlineLvl w:val="9"/>
      </w:pPr>
      <w:proofErr w:type="spellStart"/>
      <w:r w:rsidRPr="00F646D9">
        <w:t>Database</w:t>
      </w:r>
      <w:proofErr w:type="spellEnd"/>
      <w:r w:rsidRPr="00F646D9">
        <w:t xml:space="preserve"> </w:t>
      </w:r>
      <w:proofErr w:type="spellStart"/>
      <w:r w:rsidRPr="00F646D9">
        <w:t>Clustering</w:t>
      </w:r>
      <w:proofErr w:type="spellEnd"/>
      <w:r w:rsidRPr="00F646D9">
        <w:t xml:space="preserve"> – това е технология за резервираност на базите данни. За реализацията на тази технология е необходимо наличието на споделен между двата сървъра дисков масив. </w:t>
      </w:r>
    </w:p>
    <w:p w14:paraId="5E487C83" w14:textId="77777777" w:rsidR="00656BF6" w:rsidRPr="00F646D9" w:rsidRDefault="00656BF6" w:rsidP="00656BF6">
      <w:pPr>
        <w:pStyle w:val="a"/>
        <w:outlineLvl w:val="9"/>
      </w:pPr>
      <w:r w:rsidRPr="00F646D9">
        <w:tab/>
        <w:t xml:space="preserve">Чрез използването на NLB и </w:t>
      </w:r>
      <w:proofErr w:type="spellStart"/>
      <w:r w:rsidRPr="00F646D9">
        <w:t>Database</w:t>
      </w:r>
      <w:proofErr w:type="spellEnd"/>
      <w:r w:rsidRPr="00F646D9">
        <w:t xml:space="preserve"> </w:t>
      </w:r>
      <w:proofErr w:type="spellStart"/>
      <w:r w:rsidRPr="00F646D9">
        <w:t>Clustering</w:t>
      </w:r>
      <w:proofErr w:type="spellEnd"/>
      <w:r w:rsidRPr="00F646D9">
        <w:t xml:space="preserve"> се гарантира резервираност и устойчивост както на ниво </w:t>
      </w:r>
      <w:proofErr w:type="spellStart"/>
      <w:r w:rsidRPr="00F646D9">
        <w:t>backend</w:t>
      </w:r>
      <w:proofErr w:type="spellEnd"/>
      <w:r w:rsidRPr="00F646D9">
        <w:t xml:space="preserve">, така и на ниво </w:t>
      </w:r>
      <w:proofErr w:type="spellStart"/>
      <w:r w:rsidRPr="00F646D9">
        <w:t>frontend</w:t>
      </w:r>
      <w:proofErr w:type="spellEnd"/>
      <w:r w:rsidRPr="00F646D9">
        <w:t xml:space="preserve"> за системата.</w:t>
      </w:r>
    </w:p>
    <w:p w14:paraId="1DDD84F6" w14:textId="77777777" w:rsidR="00656BF6" w:rsidRPr="00F646D9" w:rsidRDefault="00656BF6" w:rsidP="00656BF6">
      <w:pPr>
        <w:pStyle w:val="a"/>
        <w:outlineLvl w:val="9"/>
      </w:pPr>
      <w:r w:rsidRPr="00F646D9">
        <w:tab/>
        <w:t>Използвани технологии:</w:t>
      </w:r>
    </w:p>
    <w:p w14:paraId="5642885D" w14:textId="77777777" w:rsidR="00656BF6" w:rsidRPr="00F646D9" w:rsidRDefault="00656BF6" w:rsidP="00656BF6">
      <w:pPr>
        <w:pStyle w:val="a"/>
        <w:numPr>
          <w:ilvl w:val="0"/>
          <w:numId w:val="8"/>
        </w:numPr>
        <w:outlineLvl w:val="9"/>
      </w:pPr>
      <w:r w:rsidRPr="00F646D9">
        <w:t>Операционни системи – на всички сървъри, за операционна система ще се използва Windows Server 2012 R2</w:t>
      </w:r>
      <w:r>
        <w:t>;</w:t>
      </w:r>
      <w:r w:rsidRPr="00F646D9">
        <w:t xml:space="preserve"> </w:t>
      </w:r>
    </w:p>
    <w:p w14:paraId="51763E10" w14:textId="77777777" w:rsidR="00656BF6" w:rsidRPr="00F646D9" w:rsidRDefault="00656BF6" w:rsidP="00656BF6">
      <w:pPr>
        <w:pStyle w:val="a"/>
        <w:numPr>
          <w:ilvl w:val="0"/>
          <w:numId w:val="8"/>
        </w:numPr>
        <w:outlineLvl w:val="9"/>
      </w:pPr>
      <w:r w:rsidRPr="00F646D9">
        <w:t>IIS версия 8.5 – това е част от Windows Server 2012 R2. Използва се за внедряване и управление на уеб-базирани приложения. Това е приложния сървър на средата за електронни плащания;</w:t>
      </w:r>
    </w:p>
    <w:p w14:paraId="4037C354" w14:textId="77777777" w:rsidR="00656BF6" w:rsidRPr="00F646D9" w:rsidRDefault="00656BF6" w:rsidP="00656BF6">
      <w:pPr>
        <w:pStyle w:val="a"/>
        <w:numPr>
          <w:ilvl w:val="0"/>
          <w:numId w:val="8"/>
        </w:numPr>
        <w:outlineLvl w:val="9"/>
      </w:pPr>
      <w:r w:rsidRPr="00F646D9">
        <w:t xml:space="preserve">SQL Server 2014 – СУБД, което ще се използва за съхранение и управление на базите данни на </w:t>
      </w:r>
      <w:r>
        <w:t>Системата</w:t>
      </w:r>
      <w:r w:rsidRPr="00F646D9">
        <w:t>;</w:t>
      </w:r>
    </w:p>
    <w:p w14:paraId="364D4D5A" w14:textId="77777777" w:rsidR="00656BF6" w:rsidRPr="00F646D9" w:rsidRDefault="00656BF6" w:rsidP="00656BF6">
      <w:pPr>
        <w:pStyle w:val="a"/>
        <w:numPr>
          <w:ilvl w:val="0"/>
          <w:numId w:val="8"/>
        </w:numPr>
        <w:outlineLvl w:val="9"/>
      </w:pPr>
      <w:r w:rsidRPr="00F646D9">
        <w:t xml:space="preserve">NLB – това е технология, част от Windows Server 2012 R2. Тази технология позволява реализиране на </w:t>
      </w:r>
      <w:proofErr w:type="spellStart"/>
      <w:r w:rsidRPr="00F646D9">
        <w:t>loadbalancing</w:t>
      </w:r>
      <w:proofErr w:type="spellEnd"/>
      <w:r w:rsidRPr="00F646D9">
        <w:t xml:space="preserve">, без наличие на специализирано хардуерно устройство. NLB позволява разпределението на натоварването да бъде </w:t>
      </w:r>
      <w:proofErr w:type="spellStart"/>
      <w:r w:rsidRPr="00F646D9">
        <w:t>stateful</w:t>
      </w:r>
      <w:proofErr w:type="spellEnd"/>
      <w:r w:rsidRPr="00F646D9">
        <w:t xml:space="preserve"> (тоест да има контрол къде отиват дадени заявки);</w:t>
      </w:r>
    </w:p>
    <w:p w14:paraId="4E9D3562" w14:textId="77777777" w:rsidR="00656BF6" w:rsidRPr="00F646D9" w:rsidRDefault="00656BF6" w:rsidP="00656BF6">
      <w:pPr>
        <w:pStyle w:val="a"/>
        <w:numPr>
          <w:ilvl w:val="0"/>
          <w:numId w:val="8"/>
        </w:numPr>
        <w:outlineLvl w:val="9"/>
      </w:pPr>
      <w:r w:rsidRPr="00F646D9">
        <w:t xml:space="preserve">SQL Server </w:t>
      </w:r>
      <w:proofErr w:type="spellStart"/>
      <w:r w:rsidRPr="00F646D9">
        <w:t>Clustering</w:t>
      </w:r>
      <w:proofErr w:type="spellEnd"/>
      <w:r w:rsidRPr="00F646D9">
        <w:t xml:space="preserve"> – това е технология</w:t>
      </w:r>
      <w:r>
        <w:t>,</w:t>
      </w:r>
      <w:r w:rsidRPr="00F646D9">
        <w:t xml:space="preserve"> базирана на технологията на Майкрософт </w:t>
      </w:r>
      <w:proofErr w:type="spellStart"/>
      <w:r w:rsidRPr="00F646D9">
        <w:t>failover</w:t>
      </w:r>
      <w:proofErr w:type="spellEnd"/>
      <w:r w:rsidRPr="00F646D9">
        <w:t xml:space="preserve"> </w:t>
      </w:r>
      <w:proofErr w:type="spellStart"/>
      <w:r w:rsidRPr="00F646D9">
        <w:t>clustering</w:t>
      </w:r>
      <w:proofErr w:type="spellEnd"/>
      <w:r w:rsidRPr="00F646D9">
        <w:t xml:space="preserve"> и гарантира висока устойчивост и достъпност на базите данни.</w:t>
      </w:r>
    </w:p>
    <w:p w14:paraId="0015D995" w14:textId="77777777" w:rsidR="00656BF6" w:rsidRPr="00F646D9" w:rsidRDefault="00656BF6" w:rsidP="00656BF6">
      <w:pPr>
        <w:pStyle w:val="a"/>
        <w:outlineLvl w:val="9"/>
      </w:pPr>
      <w:r>
        <w:tab/>
      </w:r>
      <w:r w:rsidRPr="00F646D9">
        <w:t>Технологична платформа за разработка .NET Framework 4.5</w:t>
      </w:r>
    </w:p>
    <w:p w14:paraId="6148C899" w14:textId="77777777" w:rsidR="00656BF6" w:rsidRPr="00F646D9" w:rsidRDefault="00656BF6" w:rsidP="00656BF6">
      <w:pPr>
        <w:pStyle w:val="a"/>
        <w:outlineLvl w:val="9"/>
      </w:pPr>
      <w:r>
        <w:tab/>
      </w:r>
      <w:r w:rsidRPr="00F646D9">
        <w:t>Уеб технология за разработка .NET Framework ASP.NET MVC 5.2</w:t>
      </w:r>
    </w:p>
    <w:p w14:paraId="40447A83" w14:textId="77777777" w:rsidR="00656BF6" w:rsidRPr="00F646D9" w:rsidRDefault="00656BF6" w:rsidP="00656BF6">
      <w:pPr>
        <w:pStyle w:val="11"/>
        <w:numPr>
          <w:ilvl w:val="0"/>
          <w:numId w:val="0"/>
        </w:numPr>
        <w:outlineLvl w:val="9"/>
        <w:rPr>
          <w:b w:val="0"/>
        </w:rPr>
      </w:pPr>
      <w:r w:rsidRPr="00F646D9">
        <w:t>Услугата за удостоверяване на време</w:t>
      </w:r>
      <w:r w:rsidRPr="00F646D9">
        <w:rPr>
          <w:b w:val="0"/>
        </w:rPr>
        <w:t xml:space="preserve"> е напълно интегрирана. Ползвател на услугата и интегрирана с нея е информационната система </w:t>
      </w:r>
      <w:proofErr w:type="spellStart"/>
      <w:r w:rsidRPr="00F646D9">
        <w:rPr>
          <w:b w:val="0"/>
        </w:rPr>
        <w:t>еВалидиране</w:t>
      </w:r>
      <w:proofErr w:type="spellEnd"/>
      <w:r w:rsidRPr="00F646D9">
        <w:rPr>
          <w:b w:val="0"/>
        </w:rPr>
        <w:t>.</w:t>
      </w:r>
    </w:p>
    <w:p w14:paraId="662F17E0" w14:textId="4D342191" w:rsidR="008337A1" w:rsidRPr="00F646D9" w:rsidRDefault="008337A1" w:rsidP="00656BF6">
      <w:pPr>
        <w:pStyle w:val="a"/>
        <w:outlineLvl w:val="9"/>
      </w:pPr>
    </w:p>
    <w:p w14:paraId="7D882EF2" w14:textId="08B7A403" w:rsidR="00F646D9" w:rsidRDefault="00F646D9" w:rsidP="008337A1">
      <w:pPr>
        <w:pStyle w:val="I"/>
      </w:pPr>
      <w:r w:rsidRPr="00F646D9">
        <w:t>ЦЕЛИ</w:t>
      </w:r>
    </w:p>
    <w:p w14:paraId="6C7DFB17" w14:textId="522724F3" w:rsidR="00F646D9" w:rsidRDefault="00F646D9" w:rsidP="00F646D9">
      <w:pPr>
        <w:pStyle w:val="1"/>
        <w:numPr>
          <w:ilvl w:val="0"/>
          <w:numId w:val="0"/>
        </w:numPr>
        <w:ind w:left="360"/>
        <w:rPr>
          <w:b w:val="0"/>
        </w:rPr>
      </w:pPr>
      <w:r w:rsidRPr="00FD6A8E">
        <w:rPr>
          <w:b w:val="0"/>
        </w:rPr>
        <w:t xml:space="preserve">Целта на настоящата поръчка </w:t>
      </w:r>
      <w:r w:rsidRPr="00FD6A8E">
        <w:rPr>
          <w:rFonts w:eastAsia="Times New Roman"/>
          <w:b w:val="0"/>
        </w:rPr>
        <w:t xml:space="preserve">е гарантиране на </w:t>
      </w:r>
      <w:r w:rsidR="00FD6A8E" w:rsidRPr="00FD6A8E">
        <w:rPr>
          <w:rFonts w:eastAsia="Times New Roman"/>
          <w:b w:val="0"/>
        </w:rPr>
        <w:t>устойчивост и непрекъсваемост на</w:t>
      </w:r>
      <w:r w:rsidR="00FD6A8E" w:rsidRPr="00FD6A8E">
        <w:rPr>
          <w:b w:val="0"/>
        </w:rPr>
        <w:t xml:space="preserve"> основния и на спомагателните</w:t>
      </w:r>
      <w:r w:rsidR="00FD6A8E" w:rsidRPr="00FD6A8E">
        <w:rPr>
          <w:rFonts w:eastAsia="Times New Roman"/>
          <w:b w:val="0"/>
        </w:rPr>
        <w:t xml:space="preserve"> работни процеси </w:t>
      </w:r>
      <w:r w:rsidRPr="00FD6A8E">
        <w:rPr>
          <w:rFonts w:eastAsia="Times New Roman"/>
          <w:b w:val="0"/>
        </w:rPr>
        <w:t xml:space="preserve">на </w:t>
      </w:r>
      <w:proofErr w:type="spellStart"/>
      <w:r w:rsidR="00656BF6">
        <w:rPr>
          <w:rFonts w:eastAsia="Times New Roman"/>
          <w:b w:val="0"/>
        </w:rPr>
        <w:t>еПлащане</w:t>
      </w:r>
      <w:proofErr w:type="spellEnd"/>
      <w:r w:rsidR="00FD6A8E" w:rsidRPr="00FD6A8E">
        <w:rPr>
          <w:rFonts w:eastAsia="Times New Roman"/>
          <w:b w:val="0"/>
        </w:rPr>
        <w:t xml:space="preserve">, чрез постигане на параметрите на качество на обслужване, описани в настоящото техническо задание </w:t>
      </w:r>
      <w:r w:rsidRPr="00FD6A8E">
        <w:rPr>
          <w:rFonts w:eastAsia="Times New Roman"/>
          <w:b w:val="0"/>
        </w:rPr>
        <w:t xml:space="preserve">до сключване на договор за </w:t>
      </w:r>
      <w:r w:rsidR="009A3B7C">
        <w:rPr>
          <w:rFonts w:eastAsia="Times New Roman"/>
          <w:b w:val="0"/>
        </w:rPr>
        <w:t>надграждане на системата</w:t>
      </w:r>
      <w:r w:rsidR="00FD6A8E" w:rsidRPr="00FD6A8E">
        <w:rPr>
          <w:rFonts w:eastAsia="Times New Roman"/>
          <w:b w:val="0"/>
        </w:rPr>
        <w:t>.</w:t>
      </w:r>
      <w:r w:rsidRPr="00FD6A8E">
        <w:rPr>
          <w:b w:val="0"/>
        </w:rPr>
        <w:t xml:space="preserve"> </w:t>
      </w:r>
    </w:p>
    <w:p w14:paraId="381680E4" w14:textId="77777777" w:rsidR="00FD6A8E" w:rsidRDefault="00FD6A8E" w:rsidP="00F646D9">
      <w:pPr>
        <w:pStyle w:val="1"/>
        <w:numPr>
          <w:ilvl w:val="0"/>
          <w:numId w:val="0"/>
        </w:numPr>
        <w:ind w:left="360"/>
        <w:rPr>
          <w:b w:val="0"/>
        </w:rPr>
      </w:pPr>
    </w:p>
    <w:p w14:paraId="525B7515" w14:textId="77777777" w:rsidR="00FD6A8E" w:rsidRDefault="00FD6A8E" w:rsidP="00FD6A8E">
      <w:pPr>
        <w:pStyle w:val="1"/>
      </w:pPr>
      <w:r w:rsidRPr="00FD6A8E">
        <w:t>ОЧАКВАНИ РЕЗУЛТАТИ</w:t>
      </w:r>
    </w:p>
    <w:p w14:paraId="4A00ECE1" w14:textId="11C54163" w:rsidR="00CD5700" w:rsidRPr="00F646D9" w:rsidRDefault="00CD5700" w:rsidP="009A3B7C">
      <w:pPr>
        <w:pStyle w:val="a"/>
      </w:pPr>
      <w:r w:rsidRPr="00B3096D">
        <w:rPr>
          <w:rStyle w:val="FontStyle60"/>
          <w:sz w:val="24"/>
          <w:szCs w:val="24"/>
        </w:rPr>
        <w:t>Осигуряване на извънгаранционна поддръжка</w:t>
      </w:r>
      <w:r w:rsidRPr="00B3096D">
        <w:rPr>
          <w:rStyle w:val="FontStyle60"/>
          <w:sz w:val="24"/>
          <w:szCs w:val="24"/>
          <w:lang w:val="en-US"/>
        </w:rPr>
        <w:t>,</w:t>
      </w:r>
      <w:r w:rsidRPr="00B3096D">
        <w:rPr>
          <w:rStyle w:val="FontStyle60"/>
          <w:sz w:val="24"/>
          <w:szCs w:val="24"/>
        </w:rPr>
        <w:t xml:space="preserve"> с цел гарантиране на устойчивост</w:t>
      </w:r>
      <w:r w:rsidRPr="00B3096D">
        <w:rPr>
          <w:rStyle w:val="FontStyle60"/>
          <w:sz w:val="24"/>
          <w:szCs w:val="24"/>
          <w:lang w:val="en-US"/>
        </w:rPr>
        <w:t>,</w:t>
      </w:r>
      <w:r w:rsidRPr="00B3096D">
        <w:rPr>
          <w:rStyle w:val="FontStyle60"/>
          <w:sz w:val="24"/>
          <w:szCs w:val="24"/>
        </w:rPr>
        <w:t xml:space="preserve"> постигане на висока</w:t>
      </w:r>
      <w:r w:rsidR="00124FC7" w:rsidRPr="00B3096D">
        <w:rPr>
          <w:rStyle w:val="FontStyle60"/>
          <w:sz w:val="24"/>
          <w:szCs w:val="24"/>
        </w:rPr>
        <w:t xml:space="preserve"> </w:t>
      </w:r>
      <w:r w:rsidRPr="00B3096D">
        <w:rPr>
          <w:rStyle w:val="FontStyle60"/>
          <w:sz w:val="24"/>
          <w:szCs w:val="24"/>
        </w:rPr>
        <w:t xml:space="preserve">надеждност и непрекъсваемост на основния и на спомагателните работни процеси на </w:t>
      </w:r>
      <w:proofErr w:type="spellStart"/>
      <w:r w:rsidR="00656BF6">
        <w:t>еПлащане</w:t>
      </w:r>
      <w:proofErr w:type="spellEnd"/>
      <w:r w:rsidR="00A4526E">
        <w:t>.</w:t>
      </w:r>
    </w:p>
    <w:p w14:paraId="7A81C604" w14:textId="77777777" w:rsidR="00124FC7" w:rsidRPr="005743F3" w:rsidRDefault="00124FC7" w:rsidP="00124FC7">
      <w:pPr>
        <w:pStyle w:val="I"/>
      </w:pPr>
      <w:r w:rsidRPr="005743F3">
        <w:t xml:space="preserve">ОПИСАНИЕ НА ПОРЪЧКАТА  </w:t>
      </w:r>
    </w:p>
    <w:p w14:paraId="2BEAB4D9" w14:textId="20D851A0" w:rsidR="00124FC7" w:rsidRPr="00F646D9" w:rsidRDefault="00124FC7" w:rsidP="009A3B7C">
      <w:pPr>
        <w:pStyle w:val="a"/>
      </w:pPr>
      <w:r w:rsidRPr="005D3FBD">
        <w:t xml:space="preserve">Основните дейности в обхвата на поръчката са свързани с </w:t>
      </w:r>
      <w:r w:rsidRPr="005D3FBD">
        <w:rPr>
          <w:rStyle w:val="FontStyle60"/>
          <w:color w:val="auto"/>
          <w:sz w:val="24"/>
          <w:szCs w:val="20"/>
        </w:rPr>
        <w:t xml:space="preserve">осигуряване на извънгаранционна поддръжка, с цел </w:t>
      </w:r>
      <w:r w:rsidRPr="00ED24FB">
        <w:rPr>
          <w:rStyle w:val="FontStyle60"/>
          <w:color w:val="auto"/>
          <w:sz w:val="24"/>
          <w:szCs w:val="20"/>
        </w:rPr>
        <w:t xml:space="preserve">гарантиране на </w:t>
      </w:r>
      <w:r w:rsidR="005D3FBD" w:rsidRPr="00ED24FB">
        <w:rPr>
          <w:rStyle w:val="FontStyle60"/>
          <w:color w:val="auto"/>
          <w:sz w:val="24"/>
          <w:szCs w:val="20"/>
        </w:rPr>
        <w:t xml:space="preserve">работоспособността, </w:t>
      </w:r>
      <w:r w:rsidRPr="00ED24FB">
        <w:rPr>
          <w:rStyle w:val="FontStyle60"/>
          <w:color w:val="auto"/>
          <w:sz w:val="24"/>
          <w:szCs w:val="20"/>
        </w:rPr>
        <w:t xml:space="preserve">устойчивост, постигане на висока надеждност и непрекъсваемост </w:t>
      </w:r>
      <w:r w:rsidR="005D3FBD" w:rsidRPr="00ED24FB">
        <w:rPr>
          <w:rStyle w:val="FontStyle60"/>
          <w:color w:val="auto"/>
          <w:sz w:val="24"/>
          <w:szCs w:val="20"/>
        </w:rPr>
        <w:t xml:space="preserve"> на основния и на спомагателните</w:t>
      </w:r>
      <w:r w:rsidR="005D3FBD" w:rsidRPr="005D3FBD">
        <w:rPr>
          <w:rStyle w:val="FontStyle60"/>
          <w:color w:val="auto"/>
          <w:sz w:val="24"/>
          <w:szCs w:val="20"/>
        </w:rPr>
        <w:t xml:space="preserve"> работни процеси на </w:t>
      </w:r>
      <w:proofErr w:type="spellStart"/>
      <w:r w:rsidR="00656BF6">
        <w:t>еПлащане</w:t>
      </w:r>
      <w:proofErr w:type="spellEnd"/>
      <w:r w:rsidR="00A4526E">
        <w:t>.</w:t>
      </w:r>
    </w:p>
    <w:p w14:paraId="5CEF8056" w14:textId="77777777" w:rsidR="00124FC7" w:rsidRDefault="00124FC7" w:rsidP="00124FC7">
      <w:pPr>
        <w:pStyle w:val="a"/>
      </w:pPr>
      <w:r w:rsidRPr="00124FC7">
        <w:t>Основни дейности и време за реакция на Изпълнителя</w:t>
      </w:r>
      <w:r w:rsidR="005D3FBD">
        <w:t xml:space="preserve">: </w:t>
      </w:r>
    </w:p>
    <w:p w14:paraId="6B1B3C08" w14:textId="77777777" w:rsidR="005D3FBD" w:rsidRDefault="005D3FBD" w:rsidP="00A414AC">
      <w:pPr>
        <w:pStyle w:val="a"/>
        <w:numPr>
          <w:ilvl w:val="0"/>
          <w:numId w:val="32"/>
        </w:numPr>
      </w:pPr>
      <w:r>
        <w:t xml:space="preserve">Извършване на диагностика </w:t>
      </w:r>
      <w:r w:rsidR="002F5FEA">
        <w:t>на място или отдалечено</w:t>
      </w:r>
      <w:r>
        <w:t xml:space="preserve">, </w:t>
      </w:r>
      <w:r w:rsidR="002F5FEA">
        <w:t xml:space="preserve">с цел осигуряване на правилното функциониране на системите; </w:t>
      </w:r>
    </w:p>
    <w:p w14:paraId="0EDAE21D" w14:textId="6B39041E" w:rsidR="005D3FBD" w:rsidRDefault="005D3FBD" w:rsidP="005D3FBD">
      <w:pPr>
        <w:pStyle w:val="a"/>
        <w:numPr>
          <w:ilvl w:val="0"/>
          <w:numId w:val="32"/>
        </w:numPr>
      </w:pPr>
      <w:r w:rsidRPr="005D3FBD">
        <w:t>Оказване на техническа помощ, обучение и консултации на техническия персонал на Възложителя по поддръжката, експлоатацията и управление на конфигурациите по системите</w:t>
      </w:r>
      <w:r w:rsidR="003A4EFF">
        <w:t>,</w:t>
      </w:r>
      <w:r w:rsidRPr="005D3FBD">
        <w:t xml:space="preserve"> предмет на поръчката</w:t>
      </w:r>
      <w:r w:rsidR="002F5FEA">
        <w:t>;</w:t>
      </w:r>
    </w:p>
    <w:p w14:paraId="7E2138E4" w14:textId="6B422500" w:rsidR="002F5FEA" w:rsidRDefault="002F5FEA" w:rsidP="005D3FBD">
      <w:pPr>
        <w:pStyle w:val="a"/>
        <w:numPr>
          <w:ilvl w:val="0"/>
          <w:numId w:val="32"/>
        </w:numPr>
      </w:pPr>
      <w:r>
        <w:t xml:space="preserve">Възстановяване на работоспособността на системите и данните при евентуален срив в следствие </w:t>
      </w:r>
      <w:r w:rsidR="003A4EFF">
        <w:t>н</w:t>
      </w:r>
      <w:r>
        <w:t xml:space="preserve">а грешка или възникнал инцидент; </w:t>
      </w:r>
    </w:p>
    <w:p w14:paraId="5B90722C" w14:textId="77777777" w:rsidR="002F5FEA" w:rsidRPr="002F5FEA" w:rsidRDefault="002F5FEA" w:rsidP="005D3FBD">
      <w:pPr>
        <w:pStyle w:val="a"/>
        <w:numPr>
          <w:ilvl w:val="0"/>
          <w:numId w:val="32"/>
        </w:numPr>
      </w:pPr>
      <w:r w:rsidRPr="00F646D9">
        <w:rPr>
          <w:szCs w:val="24"/>
        </w:rPr>
        <w:t>Експертна консултация на служители от ДАЕУ, които са потребители на системата, при изпълнение на функционалните и служебни ангажименти</w:t>
      </w:r>
      <w:r>
        <w:rPr>
          <w:szCs w:val="24"/>
        </w:rPr>
        <w:t xml:space="preserve">; </w:t>
      </w:r>
    </w:p>
    <w:p w14:paraId="4F78D8D3" w14:textId="48665329" w:rsidR="002F5FEA" w:rsidRDefault="002F5FEA" w:rsidP="002F5FEA">
      <w:pPr>
        <w:pStyle w:val="a"/>
        <w:numPr>
          <w:ilvl w:val="0"/>
          <w:numId w:val="32"/>
        </w:numPr>
      </w:pPr>
      <w:r w:rsidRPr="002F5FEA">
        <w:t>Методическа и експертна поддръжка</w:t>
      </w:r>
      <w:r w:rsidR="003A4EFF">
        <w:t>,</w:t>
      </w:r>
      <w:r w:rsidRPr="002F5FEA">
        <w:t xml:space="preserve"> включваща взаимодействията с екипите на трети страни – външни доставчици на софтуерни или инфраструктурни компоненти от общата архитектура и услуги</w:t>
      </w:r>
      <w:r>
        <w:t xml:space="preserve">; </w:t>
      </w:r>
    </w:p>
    <w:p w14:paraId="6A23047F" w14:textId="63924FDB" w:rsidR="002F5FEA" w:rsidRDefault="002F5FEA" w:rsidP="002F5FEA">
      <w:pPr>
        <w:pStyle w:val="a"/>
        <w:numPr>
          <w:ilvl w:val="0"/>
          <w:numId w:val="32"/>
        </w:numPr>
      </w:pPr>
      <w:r w:rsidRPr="002F5FEA">
        <w:t xml:space="preserve">Актуализация </w:t>
      </w:r>
      <w:r w:rsidR="003A4EFF">
        <w:t xml:space="preserve">и предаване </w:t>
      </w:r>
      <w:r w:rsidR="003A4EFF" w:rsidRPr="002F5FEA">
        <w:t xml:space="preserve">на Възложителя </w:t>
      </w:r>
      <w:r w:rsidRPr="002F5FEA">
        <w:t>на документацията на системата</w:t>
      </w:r>
      <w:r w:rsidR="003A4EFF">
        <w:t>,</w:t>
      </w:r>
      <w:r w:rsidRPr="002F5FEA">
        <w:t xml:space="preserve"> в резултат извършени действия в рамките на поддръжката</w:t>
      </w:r>
      <w:r w:rsidR="003A4EFF">
        <w:t>;</w:t>
      </w:r>
      <w:r>
        <w:t xml:space="preserve">; </w:t>
      </w:r>
    </w:p>
    <w:p w14:paraId="5C7060EA" w14:textId="7F0E8342" w:rsidR="002F5FEA" w:rsidRDefault="002F5FEA" w:rsidP="002F5FEA">
      <w:pPr>
        <w:pStyle w:val="a"/>
        <w:numPr>
          <w:ilvl w:val="0"/>
          <w:numId w:val="32"/>
        </w:numPr>
      </w:pPr>
      <w:r w:rsidRPr="002F5FEA">
        <w:t>Поддръжка на базата данни на приложението</w:t>
      </w:r>
      <w:r>
        <w:t xml:space="preserve">; </w:t>
      </w:r>
    </w:p>
    <w:p w14:paraId="5E42D69C" w14:textId="22B55E95" w:rsidR="002F5FEA" w:rsidRDefault="002F5FEA" w:rsidP="00575802">
      <w:pPr>
        <w:pStyle w:val="a"/>
        <w:numPr>
          <w:ilvl w:val="0"/>
          <w:numId w:val="32"/>
        </w:numPr>
      </w:pPr>
      <w:r w:rsidRPr="002F5FEA">
        <w:t>Поддръжка на системата, включваща</w:t>
      </w:r>
      <w:r>
        <w:t xml:space="preserve"> следене изпълнението на </w:t>
      </w:r>
      <w:proofErr w:type="spellStart"/>
      <w:r>
        <w:t>back-up</w:t>
      </w:r>
      <w:proofErr w:type="spellEnd"/>
      <w:r>
        <w:t xml:space="preserve"> планове и възстановяване на данните при евентуален срив на някой компонент, помощ при технически проблеми в оперативната работа на </w:t>
      </w:r>
      <w:proofErr w:type="spellStart"/>
      <w:r w:rsidR="00213054">
        <w:t>еПлащане</w:t>
      </w:r>
      <w:proofErr w:type="spellEnd"/>
      <w:r>
        <w:t>– преглеждане на журналните (LOG) файлове и  наблюдение на вътрешните ѝ структури за потенциални проблеми и проверка за дисковото пространство, оптимизация на заетото дисково пространство и разширение при необходимост.</w:t>
      </w:r>
    </w:p>
    <w:p w14:paraId="23F376AB" w14:textId="77777777" w:rsidR="008337A1" w:rsidRDefault="008337A1" w:rsidP="008337A1">
      <w:pPr>
        <w:pStyle w:val="a"/>
      </w:pPr>
    </w:p>
    <w:p w14:paraId="45300433" w14:textId="71A2398E" w:rsidR="00F646D9" w:rsidRPr="00F646D9" w:rsidRDefault="00F646D9" w:rsidP="00F646D9">
      <w:pPr>
        <w:pStyle w:val="I"/>
      </w:pPr>
      <w:r w:rsidRPr="00B76060">
        <w:t>ИЗИСКВАНИЯ</w:t>
      </w:r>
      <w:r w:rsidR="003A4EFF">
        <w:t>,</w:t>
      </w:r>
      <w:r>
        <w:t xml:space="preserve"> СВЪРЗАНИ С ИЗПЪЛНЕНИЕТО НА ПОРЪЧКАТА</w:t>
      </w:r>
    </w:p>
    <w:p w14:paraId="5E1DF716" w14:textId="77777777" w:rsidR="00390115" w:rsidRPr="00F646D9" w:rsidRDefault="00390115" w:rsidP="0098772E">
      <w:pPr>
        <w:pStyle w:val="1"/>
        <w:numPr>
          <w:ilvl w:val="0"/>
          <w:numId w:val="29"/>
        </w:numPr>
      </w:pPr>
      <w:r w:rsidRPr="00F646D9">
        <w:t xml:space="preserve">Технически изисквания за изпълнение на обществената поръчка.              </w:t>
      </w:r>
    </w:p>
    <w:p w14:paraId="40FD7F58" w14:textId="77777777" w:rsidR="00656BF6" w:rsidRPr="00F646D9" w:rsidRDefault="00656BF6" w:rsidP="00656BF6">
      <w:pPr>
        <w:pStyle w:val="ListParagraph"/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bg-BG"/>
        </w:rPr>
      </w:pPr>
      <w:r w:rsidRPr="00F646D9">
        <w:rPr>
          <w:rFonts w:ascii="Times New Roman" w:eastAsia="Times New Roman" w:hAnsi="Times New Roman" w:cs="Times New Roman"/>
          <w:sz w:val="24"/>
          <w:szCs w:val="24"/>
          <w:lang w:val="bg-BG"/>
        </w:rPr>
        <w:t>Отстраняване на  възникнали неизправности, грешки (бъгове) във функционалността на софтуерното приложение, при ежедневна експлоатация;</w:t>
      </w:r>
    </w:p>
    <w:p w14:paraId="580B34D4" w14:textId="77777777" w:rsidR="00656BF6" w:rsidRPr="00F646D9" w:rsidRDefault="00656BF6" w:rsidP="00656BF6">
      <w:pPr>
        <w:pStyle w:val="ListParagraph"/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bg-BG"/>
        </w:rPr>
      </w:pPr>
      <w:r w:rsidRPr="00F646D9">
        <w:rPr>
          <w:rFonts w:ascii="Times New Roman" w:eastAsia="Times New Roman" w:hAnsi="Times New Roman" w:cs="Times New Roman"/>
          <w:sz w:val="24"/>
          <w:szCs w:val="24"/>
          <w:lang w:val="bg-BG"/>
        </w:rPr>
        <w:t>Конфигуриране и настройки на системата при смяна на електронен подпис или промяна в удостоверителните вериги на даден доставчик;</w:t>
      </w:r>
    </w:p>
    <w:p w14:paraId="40F67C09" w14:textId="77777777" w:rsidR="00656BF6" w:rsidRPr="00F646D9" w:rsidRDefault="00656BF6" w:rsidP="00656BF6">
      <w:pPr>
        <w:pStyle w:val="ListParagraph"/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bg-BG"/>
        </w:rPr>
      </w:pPr>
      <w:r w:rsidRPr="00F646D9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Извършване на профилактика на базата данни, преглед на системните </w:t>
      </w:r>
      <w:proofErr w:type="spellStart"/>
      <w:r w:rsidRPr="00F646D9">
        <w:rPr>
          <w:rFonts w:ascii="Times New Roman" w:eastAsia="Times New Roman" w:hAnsi="Times New Roman" w:cs="Times New Roman"/>
          <w:sz w:val="24"/>
          <w:szCs w:val="24"/>
          <w:lang w:val="bg-BG"/>
        </w:rPr>
        <w:t>логове</w:t>
      </w:r>
      <w:proofErr w:type="spellEnd"/>
      <w:r w:rsidRPr="00F646D9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за грешки и проблеми, включително и опити за неправомерен достъп;</w:t>
      </w:r>
    </w:p>
    <w:p w14:paraId="4B014900" w14:textId="77777777" w:rsidR="00656BF6" w:rsidRPr="00F646D9" w:rsidRDefault="00656BF6" w:rsidP="00656BF6">
      <w:pPr>
        <w:pStyle w:val="ListParagraph"/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bg-BG"/>
        </w:rPr>
      </w:pPr>
      <w:r w:rsidRPr="00F646D9">
        <w:rPr>
          <w:rFonts w:ascii="Times New Roman" w:eastAsia="Times New Roman" w:hAnsi="Times New Roman" w:cs="Times New Roman"/>
          <w:sz w:val="24"/>
          <w:szCs w:val="24"/>
          <w:lang w:val="bg-BG"/>
        </w:rPr>
        <w:t>Включване на нов клиент към средата за електронни разплащания (конфигуриране на базата данни и генериране на системни ключове за достъп на клиента). Провеждане на тестове за коректност на комуникацията между средата за електронни разплащания и новия клиент</w:t>
      </w:r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0B5A55C7" w14:textId="77777777" w:rsidR="00656BF6" w:rsidRPr="00F646D9" w:rsidRDefault="00656BF6" w:rsidP="00656BF6">
      <w:pPr>
        <w:pStyle w:val="ListParagraph"/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bg-BG"/>
        </w:rPr>
      </w:pPr>
      <w:r w:rsidRPr="00F646D9">
        <w:rPr>
          <w:rFonts w:ascii="Times New Roman" w:eastAsia="Times New Roman" w:hAnsi="Times New Roman" w:cs="Times New Roman"/>
          <w:sz w:val="24"/>
          <w:szCs w:val="24"/>
          <w:lang w:val="bg-BG"/>
        </w:rPr>
        <w:t>Интегриране на средата за електронни разплащания с виртуалния ПОС терминал на клиент и провеждане на тестове за успешна интеграция с виртуален ПОС терминал на клиент</w:t>
      </w:r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23995F6E" w14:textId="77777777" w:rsidR="00656BF6" w:rsidRPr="00F646D9" w:rsidRDefault="00656BF6" w:rsidP="00656BF6">
      <w:pPr>
        <w:pStyle w:val="ListParagraph"/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bg-BG"/>
        </w:rPr>
      </w:pPr>
      <w:r w:rsidRPr="00F646D9">
        <w:rPr>
          <w:rFonts w:ascii="Times New Roman" w:eastAsia="Times New Roman" w:hAnsi="Times New Roman" w:cs="Times New Roman"/>
          <w:sz w:val="24"/>
          <w:szCs w:val="24"/>
          <w:lang w:val="bg-BG"/>
        </w:rPr>
        <w:t>Подмяна на сертификатите за достъп до виртуалните ПОС терминали при необходимост и при искане от страна на Възложителя</w:t>
      </w:r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4DEEB1E9" w14:textId="77777777" w:rsidR="00656BF6" w:rsidRPr="00F646D9" w:rsidRDefault="00656BF6" w:rsidP="00656BF6">
      <w:pPr>
        <w:pStyle w:val="ListParagraph"/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bg-BG"/>
        </w:rPr>
      </w:pPr>
      <w:r w:rsidRPr="00F646D9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Актуализиране на версията на системните библиотеки при необходимост с цел осигуряване на бързодействие и </w:t>
      </w:r>
      <w:proofErr w:type="spellStart"/>
      <w:r w:rsidRPr="00F646D9">
        <w:rPr>
          <w:rFonts w:ascii="Times New Roman" w:eastAsia="Times New Roman" w:hAnsi="Times New Roman" w:cs="Times New Roman"/>
          <w:sz w:val="24"/>
          <w:szCs w:val="24"/>
          <w:lang w:val="bg-BG"/>
        </w:rPr>
        <w:t>отказоустойчивост</w:t>
      </w:r>
      <w:proofErr w:type="spellEnd"/>
      <w:r w:rsidRPr="00F646D9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на системата.</w:t>
      </w:r>
    </w:p>
    <w:p w14:paraId="592C2543" w14:textId="77777777" w:rsidR="00656BF6" w:rsidRPr="00F646D9" w:rsidRDefault="00656BF6" w:rsidP="00656BF6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212121"/>
          <w:lang w:val="bg-BG" w:eastAsia="bg-BG"/>
        </w:rPr>
      </w:pPr>
      <w:r w:rsidRPr="00F646D9">
        <w:rPr>
          <w:rFonts w:ascii="Calibri" w:eastAsia="Times New Roman" w:hAnsi="Calibri" w:cs="Times New Roman"/>
          <w:color w:val="212121"/>
          <w:lang w:val="bg-BG" w:eastAsia="bg-BG"/>
        </w:rPr>
        <w:t> </w:t>
      </w:r>
    </w:p>
    <w:p w14:paraId="0D9E7195" w14:textId="77777777" w:rsidR="00656BF6" w:rsidRPr="00F646D9" w:rsidRDefault="00656BF6" w:rsidP="00656BF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val="bg-BG" w:eastAsia="bg-BG"/>
        </w:rPr>
      </w:pPr>
      <w:r w:rsidRPr="00F646D9">
        <w:rPr>
          <w:rFonts w:ascii="Times New Roman" w:eastAsia="Times New Roman" w:hAnsi="Times New Roman" w:cs="Times New Roman"/>
          <w:color w:val="212121"/>
          <w:sz w:val="24"/>
          <w:szCs w:val="24"/>
          <w:lang w:val="bg-BG" w:eastAsia="bg-BG"/>
        </w:rPr>
        <w:t>За услугата за удостоверяване на време (</w:t>
      </w:r>
      <w:proofErr w:type="spellStart"/>
      <w:r w:rsidRPr="00F646D9">
        <w:rPr>
          <w:rFonts w:ascii="Times New Roman" w:eastAsia="Times New Roman" w:hAnsi="Times New Roman" w:cs="Times New Roman"/>
          <w:color w:val="212121"/>
          <w:sz w:val="24"/>
          <w:szCs w:val="24"/>
          <w:lang w:val="bg-BG" w:eastAsia="bg-BG"/>
        </w:rPr>
        <w:t>time</w:t>
      </w:r>
      <w:proofErr w:type="spellEnd"/>
      <w:r w:rsidRPr="00F646D9">
        <w:rPr>
          <w:rFonts w:ascii="Times New Roman" w:eastAsia="Times New Roman" w:hAnsi="Times New Roman" w:cs="Times New Roman"/>
          <w:color w:val="212121"/>
          <w:sz w:val="24"/>
          <w:szCs w:val="24"/>
          <w:lang w:val="bg-BG" w:eastAsia="bg-BG"/>
        </w:rPr>
        <w:t xml:space="preserve"> </w:t>
      </w:r>
      <w:proofErr w:type="spellStart"/>
      <w:r w:rsidRPr="00F646D9">
        <w:rPr>
          <w:rFonts w:ascii="Times New Roman" w:eastAsia="Times New Roman" w:hAnsi="Times New Roman" w:cs="Times New Roman"/>
          <w:color w:val="212121"/>
          <w:sz w:val="24"/>
          <w:szCs w:val="24"/>
          <w:lang w:val="bg-BG" w:eastAsia="bg-BG"/>
        </w:rPr>
        <w:t>stamp</w:t>
      </w:r>
      <w:proofErr w:type="spellEnd"/>
      <w:r w:rsidRPr="00F646D9">
        <w:rPr>
          <w:rFonts w:ascii="Times New Roman" w:eastAsia="Times New Roman" w:hAnsi="Times New Roman" w:cs="Times New Roman"/>
          <w:color w:val="212121"/>
          <w:sz w:val="24"/>
          <w:szCs w:val="24"/>
          <w:lang w:val="bg-BG" w:eastAsia="bg-BG"/>
        </w:rPr>
        <w:t>):</w:t>
      </w:r>
    </w:p>
    <w:p w14:paraId="1278065F" w14:textId="77777777" w:rsidR="00656BF6" w:rsidRPr="00F646D9" w:rsidRDefault="00656BF6" w:rsidP="00656BF6">
      <w:pPr>
        <w:pStyle w:val="ListParagraph"/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bg-BG"/>
        </w:rPr>
      </w:pPr>
      <w:r w:rsidRPr="00F646D9">
        <w:rPr>
          <w:rFonts w:ascii="Times New Roman" w:eastAsia="Times New Roman" w:hAnsi="Times New Roman" w:cs="Times New Roman"/>
          <w:sz w:val="24"/>
          <w:szCs w:val="24"/>
          <w:lang w:val="bg-BG"/>
        </w:rPr>
        <w:t>Профилактика на клъстера на базата данни;</w:t>
      </w:r>
    </w:p>
    <w:p w14:paraId="2199288E" w14:textId="77777777" w:rsidR="00656BF6" w:rsidRPr="00F646D9" w:rsidRDefault="00656BF6" w:rsidP="00656BF6">
      <w:pPr>
        <w:pStyle w:val="ListParagraph"/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bg-BG"/>
        </w:rPr>
      </w:pPr>
      <w:r w:rsidRPr="00F646D9">
        <w:rPr>
          <w:rFonts w:ascii="Times New Roman" w:eastAsia="Times New Roman" w:hAnsi="Times New Roman" w:cs="Times New Roman"/>
          <w:sz w:val="24"/>
          <w:szCs w:val="24"/>
          <w:lang w:val="bg-BG"/>
        </w:rPr>
        <w:t>Конфигуриране и настройки на системата при смяна на сертификата за удостоверяване на време;</w:t>
      </w:r>
    </w:p>
    <w:p w14:paraId="0BB5925A" w14:textId="77777777" w:rsidR="00656BF6" w:rsidRPr="00F646D9" w:rsidRDefault="00656BF6" w:rsidP="00656BF6">
      <w:pPr>
        <w:pStyle w:val="ListParagraph"/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bg-BG"/>
        </w:rPr>
      </w:pPr>
      <w:r w:rsidRPr="00F646D9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Следене на </w:t>
      </w:r>
      <w:proofErr w:type="spellStart"/>
      <w:r w:rsidRPr="00F646D9">
        <w:rPr>
          <w:rFonts w:ascii="Times New Roman" w:eastAsia="Times New Roman" w:hAnsi="Times New Roman" w:cs="Times New Roman"/>
          <w:sz w:val="24"/>
          <w:szCs w:val="24"/>
          <w:lang w:val="bg-BG"/>
        </w:rPr>
        <w:t>логове</w:t>
      </w:r>
      <w:proofErr w:type="spellEnd"/>
      <w:r w:rsidRPr="00F646D9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на </w:t>
      </w:r>
      <w:proofErr w:type="spellStart"/>
      <w:r w:rsidRPr="00F646D9">
        <w:rPr>
          <w:rFonts w:ascii="Times New Roman" w:eastAsia="Times New Roman" w:hAnsi="Times New Roman" w:cs="Times New Roman"/>
          <w:sz w:val="24"/>
          <w:szCs w:val="24"/>
          <w:lang w:val="bg-BG"/>
        </w:rPr>
        <w:t>web</w:t>
      </w:r>
      <w:proofErr w:type="spellEnd"/>
      <w:r w:rsidRPr="00F646D9">
        <w:rPr>
          <w:rFonts w:ascii="Times New Roman" w:eastAsia="Times New Roman" w:hAnsi="Times New Roman" w:cs="Times New Roman"/>
          <w:sz w:val="24"/>
          <w:szCs w:val="24"/>
          <w:lang w:val="bg-BG"/>
        </w:rPr>
        <w:t> сървър;</w:t>
      </w:r>
    </w:p>
    <w:p w14:paraId="4FBC341A" w14:textId="77777777" w:rsidR="00656BF6" w:rsidRPr="00F646D9" w:rsidRDefault="00656BF6" w:rsidP="00656BF6">
      <w:pPr>
        <w:pStyle w:val="ListParagraph"/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bg-BG"/>
        </w:rPr>
      </w:pPr>
      <w:r w:rsidRPr="00F646D9">
        <w:rPr>
          <w:rFonts w:ascii="Times New Roman" w:eastAsia="Times New Roman" w:hAnsi="Times New Roman" w:cs="Times New Roman"/>
          <w:sz w:val="24"/>
          <w:szCs w:val="24"/>
          <w:lang w:val="bg-BG"/>
        </w:rPr>
        <w:t>Извършване на справки за издадени удостоверения на време;</w:t>
      </w:r>
    </w:p>
    <w:p w14:paraId="0227A623" w14:textId="77777777" w:rsidR="00656BF6" w:rsidRPr="00F646D9" w:rsidRDefault="00656BF6" w:rsidP="00656BF6">
      <w:pPr>
        <w:pStyle w:val="ListParagraph"/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bg-BG"/>
        </w:rPr>
      </w:pPr>
      <w:r w:rsidRPr="00F646D9">
        <w:rPr>
          <w:rFonts w:ascii="Times New Roman" w:eastAsia="Times New Roman" w:hAnsi="Times New Roman" w:cs="Times New Roman"/>
          <w:sz w:val="24"/>
          <w:szCs w:val="24"/>
          <w:lang w:val="bg-BG"/>
        </w:rPr>
        <w:t>Следене за работоспособността на системата и коректно функциониране на услугата.</w:t>
      </w:r>
    </w:p>
    <w:p w14:paraId="461D3447" w14:textId="77777777" w:rsidR="00656BF6" w:rsidRPr="00F646D9" w:rsidRDefault="00656BF6" w:rsidP="00656BF6">
      <w:pPr>
        <w:spacing w:before="120" w:after="0" w:line="240" w:lineRule="auto"/>
        <w:ind w:firstLine="357"/>
        <w:jc w:val="both"/>
        <w:rPr>
          <w:rFonts w:ascii="Times New Roman" w:eastAsia="Times New Roman" w:hAnsi="Times New Roman" w:cs="Times New Roman"/>
          <w:sz w:val="24"/>
          <w:szCs w:val="24"/>
          <w:lang w:val="bg-BG"/>
        </w:rPr>
      </w:pPr>
      <w:r w:rsidRPr="00F646D9">
        <w:rPr>
          <w:rFonts w:ascii="Times New Roman" w:eastAsia="Times New Roman" w:hAnsi="Times New Roman" w:cs="Times New Roman"/>
          <w:sz w:val="24"/>
          <w:szCs w:val="24"/>
          <w:lang w:val="bg-BG"/>
        </w:rPr>
        <w:t>С цел регистриране и проследяване на инциденти се използва уеб базирана система за управление на ИТ услуги и инциденти, в която за всеки инцидент да има възможност за въвеждане на:</w:t>
      </w:r>
    </w:p>
    <w:p w14:paraId="696B5E09" w14:textId="77777777" w:rsidR="00656BF6" w:rsidRPr="00F646D9" w:rsidRDefault="00656BF6" w:rsidP="00656BF6">
      <w:pPr>
        <w:numPr>
          <w:ilvl w:val="0"/>
          <w:numId w:val="1"/>
        </w:numPr>
        <w:spacing w:after="0" w:line="240" w:lineRule="auto"/>
        <w:ind w:hanging="513"/>
        <w:jc w:val="both"/>
        <w:rPr>
          <w:rFonts w:ascii="Times New Roman" w:eastAsia="Calibri" w:hAnsi="Times New Roman" w:cs="Times New Roman"/>
          <w:sz w:val="24"/>
          <w:szCs w:val="24"/>
          <w:lang w:val="bg-BG"/>
        </w:rPr>
      </w:pPr>
      <w:r w:rsidRPr="00F646D9">
        <w:rPr>
          <w:rFonts w:ascii="Times New Roman" w:eastAsia="Calibri" w:hAnsi="Times New Roman" w:cs="Times New Roman"/>
          <w:sz w:val="24"/>
          <w:szCs w:val="24"/>
          <w:lang w:val="bg-BG"/>
        </w:rPr>
        <w:t>дата и час на възникване;</w:t>
      </w:r>
    </w:p>
    <w:p w14:paraId="570372BC" w14:textId="77777777" w:rsidR="00656BF6" w:rsidRPr="00F646D9" w:rsidRDefault="00656BF6" w:rsidP="00656BF6">
      <w:pPr>
        <w:numPr>
          <w:ilvl w:val="0"/>
          <w:numId w:val="1"/>
        </w:numPr>
        <w:spacing w:after="0" w:line="240" w:lineRule="auto"/>
        <w:ind w:hanging="513"/>
        <w:jc w:val="both"/>
        <w:rPr>
          <w:rFonts w:ascii="Times New Roman" w:eastAsia="Calibri" w:hAnsi="Times New Roman" w:cs="Times New Roman"/>
          <w:sz w:val="24"/>
          <w:szCs w:val="24"/>
          <w:lang w:val="bg-BG"/>
        </w:rPr>
      </w:pPr>
      <w:r w:rsidRPr="00F646D9">
        <w:rPr>
          <w:rFonts w:ascii="Times New Roman" w:eastAsia="Calibri" w:hAnsi="Times New Roman" w:cs="Times New Roman"/>
          <w:sz w:val="24"/>
          <w:szCs w:val="24"/>
          <w:lang w:val="bg-BG"/>
        </w:rPr>
        <w:t>кратко описание на инцидента;</w:t>
      </w:r>
    </w:p>
    <w:p w14:paraId="3A556C9D" w14:textId="77777777" w:rsidR="00656BF6" w:rsidRPr="00F646D9" w:rsidRDefault="00656BF6" w:rsidP="00656BF6">
      <w:pPr>
        <w:numPr>
          <w:ilvl w:val="0"/>
          <w:numId w:val="1"/>
        </w:numPr>
        <w:spacing w:after="0" w:line="240" w:lineRule="auto"/>
        <w:ind w:hanging="513"/>
        <w:jc w:val="both"/>
        <w:rPr>
          <w:rFonts w:ascii="Times New Roman" w:eastAsia="Calibri" w:hAnsi="Times New Roman" w:cs="Times New Roman"/>
          <w:sz w:val="24"/>
          <w:szCs w:val="24"/>
          <w:lang w:val="bg-BG"/>
        </w:rPr>
      </w:pPr>
      <w:r w:rsidRPr="00F646D9">
        <w:rPr>
          <w:rFonts w:ascii="Times New Roman" w:eastAsia="Calibri" w:hAnsi="Times New Roman" w:cs="Times New Roman"/>
          <w:sz w:val="24"/>
          <w:szCs w:val="24"/>
          <w:lang w:val="bg-BG"/>
        </w:rPr>
        <w:t>идентификация на въвеждащия инцидента и този, който ще работи по него;</w:t>
      </w:r>
    </w:p>
    <w:p w14:paraId="7A34A676" w14:textId="77777777" w:rsidR="00656BF6" w:rsidRPr="00F646D9" w:rsidRDefault="00656BF6" w:rsidP="00656BF6">
      <w:pPr>
        <w:numPr>
          <w:ilvl w:val="0"/>
          <w:numId w:val="1"/>
        </w:numPr>
        <w:spacing w:after="0" w:line="240" w:lineRule="auto"/>
        <w:ind w:left="709" w:hanging="142"/>
        <w:jc w:val="both"/>
        <w:rPr>
          <w:rFonts w:ascii="Times New Roman" w:eastAsia="Calibri" w:hAnsi="Times New Roman" w:cs="Times New Roman"/>
          <w:sz w:val="24"/>
          <w:szCs w:val="24"/>
          <w:lang w:val="bg-BG"/>
        </w:rPr>
      </w:pPr>
      <w:r w:rsidRPr="00F646D9">
        <w:rPr>
          <w:rFonts w:ascii="Times New Roman" w:eastAsia="Calibri" w:hAnsi="Times New Roman" w:cs="Times New Roman"/>
          <w:sz w:val="24"/>
          <w:szCs w:val="24"/>
          <w:lang w:val="bg-BG"/>
        </w:rPr>
        <w:t xml:space="preserve">      приоритет – да се задават различни видове приоритети с описание на времето за реакция;</w:t>
      </w:r>
    </w:p>
    <w:p w14:paraId="50E2FE7E" w14:textId="77777777" w:rsidR="00656BF6" w:rsidRPr="00F646D9" w:rsidRDefault="00656BF6" w:rsidP="00656BF6">
      <w:pPr>
        <w:numPr>
          <w:ilvl w:val="0"/>
          <w:numId w:val="1"/>
        </w:numPr>
        <w:spacing w:after="0" w:line="240" w:lineRule="auto"/>
        <w:ind w:hanging="513"/>
        <w:jc w:val="both"/>
        <w:rPr>
          <w:rFonts w:ascii="Times New Roman" w:eastAsia="Calibri" w:hAnsi="Times New Roman" w:cs="Times New Roman"/>
          <w:sz w:val="24"/>
          <w:szCs w:val="24"/>
          <w:lang w:val="bg-BG"/>
        </w:rPr>
      </w:pPr>
      <w:r w:rsidRPr="00F646D9">
        <w:rPr>
          <w:rFonts w:ascii="Times New Roman" w:eastAsia="Calibri" w:hAnsi="Times New Roman" w:cs="Times New Roman"/>
          <w:sz w:val="24"/>
          <w:szCs w:val="24"/>
          <w:lang w:val="bg-BG"/>
        </w:rPr>
        <w:t>детайлно описание на инцидента и описание на ситуацията, при която е възникнал;</w:t>
      </w:r>
    </w:p>
    <w:p w14:paraId="2F4A0AE8" w14:textId="77777777" w:rsidR="00656BF6" w:rsidRPr="00F646D9" w:rsidRDefault="00656BF6" w:rsidP="00656BF6">
      <w:pPr>
        <w:numPr>
          <w:ilvl w:val="0"/>
          <w:numId w:val="1"/>
        </w:numPr>
        <w:spacing w:after="0" w:line="240" w:lineRule="auto"/>
        <w:ind w:left="709" w:hanging="142"/>
        <w:jc w:val="both"/>
        <w:rPr>
          <w:rFonts w:ascii="Times New Roman" w:eastAsia="Calibri" w:hAnsi="Times New Roman" w:cs="Times New Roman"/>
          <w:sz w:val="24"/>
          <w:szCs w:val="24"/>
          <w:lang w:val="bg-BG"/>
        </w:rPr>
      </w:pPr>
      <w:r w:rsidRPr="00F646D9">
        <w:rPr>
          <w:rFonts w:ascii="Times New Roman" w:eastAsia="Calibri" w:hAnsi="Times New Roman" w:cs="Times New Roman"/>
          <w:sz w:val="24"/>
          <w:szCs w:val="24"/>
          <w:lang w:val="bg-BG"/>
        </w:rPr>
        <w:t xml:space="preserve">       да има възможност за прикачване на документи в различни формати, свързани с възникналия инцидент;</w:t>
      </w:r>
    </w:p>
    <w:p w14:paraId="469125AC" w14:textId="77777777" w:rsidR="00656BF6" w:rsidRPr="00F646D9" w:rsidRDefault="00656BF6" w:rsidP="00656BF6">
      <w:pPr>
        <w:numPr>
          <w:ilvl w:val="0"/>
          <w:numId w:val="1"/>
        </w:numPr>
        <w:spacing w:after="0" w:line="240" w:lineRule="auto"/>
        <w:ind w:hanging="513"/>
        <w:jc w:val="both"/>
        <w:rPr>
          <w:rFonts w:ascii="Times New Roman" w:eastAsia="Calibri" w:hAnsi="Times New Roman" w:cs="Times New Roman"/>
          <w:sz w:val="24"/>
          <w:szCs w:val="24"/>
          <w:lang w:val="bg-BG"/>
        </w:rPr>
      </w:pPr>
      <w:r w:rsidRPr="00F646D9">
        <w:rPr>
          <w:rFonts w:ascii="Times New Roman" w:eastAsia="Calibri" w:hAnsi="Times New Roman" w:cs="Times New Roman"/>
          <w:sz w:val="24"/>
          <w:szCs w:val="24"/>
          <w:lang w:val="bg-BG"/>
        </w:rPr>
        <w:t>статус на инцидент (незапочнат, в процес на изпълнение, приключен и др.);</w:t>
      </w:r>
    </w:p>
    <w:p w14:paraId="495F0496" w14:textId="77777777" w:rsidR="00656BF6" w:rsidRPr="00F646D9" w:rsidRDefault="00656BF6" w:rsidP="00656BF6">
      <w:pPr>
        <w:numPr>
          <w:ilvl w:val="0"/>
          <w:numId w:val="1"/>
        </w:numPr>
        <w:spacing w:after="0" w:line="240" w:lineRule="auto"/>
        <w:ind w:hanging="513"/>
        <w:jc w:val="both"/>
        <w:rPr>
          <w:rFonts w:ascii="Times New Roman" w:eastAsia="Calibri" w:hAnsi="Times New Roman" w:cs="Times New Roman"/>
          <w:sz w:val="24"/>
          <w:szCs w:val="24"/>
          <w:lang w:val="bg-BG"/>
        </w:rPr>
      </w:pPr>
      <w:r w:rsidRPr="00F646D9">
        <w:rPr>
          <w:rFonts w:ascii="Times New Roman" w:eastAsia="Calibri" w:hAnsi="Times New Roman" w:cs="Times New Roman"/>
          <w:sz w:val="24"/>
          <w:szCs w:val="24"/>
          <w:lang w:val="bg-BG"/>
        </w:rPr>
        <w:t>дата и час на отстраняване на инцидента и др.</w:t>
      </w:r>
    </w:p>
    <w:p w14:paraId="5D3FC4CF" w14:textId="77777777" w:rsidR="00656BF6" w:rsidRPr="00F646D9" w:rsidRDefault="00656BF6" w:rsidP="00656BF6">
      <w:pPr>
        <w:numPr>
          <w:ilvl w:val="0"/>
          <w:numId w:val="1"/>
        </w:numPr>
        <w:spacing w:after="0" w:line="240" w:lineRule="auto"/>
        <w:ind w:hanging="513"/>
        <w:jc w:val="both"/>
        <w:rPr>
          <w:rFonts w:ascii="Times New Roman" w:eastAsia="Calibri" w:hAnsi="Times New Roman" w:cs="Times New Roman"/>
          <w:sz w:val="24"/>
          <w:szCs w:val="24"/>
          <w:lang w:val="bg-BG"/>
        </w:rPr>
      </w:pPr>
      <w:r w:rsidRPr="00F646D9">
        <w:rPr>
          <w:rFonts w:ascii="Times New Roman" w:eastAsia="Calibri" w:hAnsi="Times New Roman" w:cs="Times New Roman"/>
          <w:sz w:val="24"/>
          <w:szCs w:val="24"/>
          <w:lang w:val="bg-BG"/>
        </w:rPr>
        <w:t>детайлна информация за извършените дейности по отстраняване на инцидента.</w:t>
      </w:r>
    </w:p>
    <w:p w14:paraId="726E1CA0" w14:textId="77777777" w:rsidR="00656BF6" w:rsidRPr="008518A7" w:rsidRDefault="00656BF6" w:rsidP="00656BF6">
      <w:pPr>
        <w:pStyle w:val="ListParagraph"/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bg-BG"/>
        </w:rPr>
      </w:pPr>
      <w:r w:rsidRPr="008518A7">
        <w:rPr>
          <w:rFonts w:ascii="Times New Roman" w:eastAsia="Times New Roman" w:hAnsi="Times New Roman" w:cs="Times New Roman"/>
          <w:sz w:val="24"/>
          <w:szCs w:val="24"/>
          <w:lang w:val="bg-BG"/>
        </w:rPr>
        <w:t>Поддръжката на сървърната компонента на хоризонталните системи, както и на базата данни се извършва на място при Възложителя. Диагностика на докладван проблем и експертна (методическа) поддръжка на служителите от ДАЕУ, отговарящи за поддръжката на съответната система може да се извършва по телефон, електронна поща и др.</w:t>
      </w:r>
    </w:p>
    <w:p w14:paraId="054D27C1" w14:textId="77777777" w:rsidR="00656BF6" w:rsidRPr="00F646D9" w:rsidRDefault="00656BF6" w:rsidP="00656BF6">
      <w:pPr>
        <w:pStyle w:val="ListParagraph"/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bg-BG"/>
        </w:rPr>
      </w:pPr>
      <w:r w:rsidRPr="00F646D9">
        <w:rPr>
          <w:rFonts w:ascii="Times New Roman" w:eastAsia="Times New Roman" w:hAnsi="Times New Roman" w:cs="Times New Roman"/>
          <w:sz w:val="24"/>
          <w:szCs w:val="24"/>
          <w:lang w:val="bg-BG"/>
        </w:rPr>
        <w:t>Поддръжката на системи не включва разработка на нови функционалности.</w:t>
      </w:r>
    </w:p>
    <w:p w14:paraId="426A8F4A" w14:textId="77777777" w:rsidR="00EE26DC" w:rsidRPr="00F646D9" w:rsidRDefault="00EE26DC" w:rsidP="00715770">
      <w:pPr>
        <w:pStyle w:val="1"/>
        <w:numPr>
          <w:ilvl w:val="0"/>
          <w:numId w:val="0"/>
        </w:numPr>
        <w:ind w:left="360" w:hanging="360"/>
      </w:pPr>
      <w:r w:rsidRPr="00F646D9">
        <w:lastRenderedPageBreak/>
        <w:t>Други изисквания към изпълнението на поръчката:</w:t>
      </w:r>
    </w:p>
    <w:p w14:paraId="144B3106" w14:textId="77777777" w:rsidR="00A72162" w:rsidRPr="00F646D9" w:rsidRDefault="00A72162" w:rsidP="00ED24FB">
      <w:pPr>
        <w:pStyle w:val="11"/>
        <w:numPr>
          <w:ilvl w:val="0"/>
          <w:numId w:val="28"/>
        </w:numPr>
        <w:ind w:left="851" w:hanging="425"/>
        <w:outlineLvl w:val="9"/>
      </w:pPr>
      <w:r w:rsidRPr="00F646D9">
        <w:rPr>
          <w:b w:val="0"/>
        </w:rPr>
        <w:t xml:space="preserve">Участниците следва да предложат схема за приемане на заявки и реакция при възникване на проблеми – </w:t>
      </w:r>
      <w:r w:rsidRPr="00F646D9">
        <w:rPr>
          <w:rFonts w:eastAsia="Calibri"/>
          <w:b w:val="0"/>
        </w:rPr>
        <w:t xml:space="preserve">изградена и функционираща </w:t>
      </w:r>
      <w:proofErr w:type="spellStart"/>
      <w:r w:rsidRPr="00F646D9">
        <w:rPr>
          <w:rFonts w:eastAsia="Calibri"/>
          <w:b w:val="0"/>
        </w:rPr>
        <w:t>web</w:t>
      </w:r>
      <w:proofErr w:type="spellEnd"/>
      <w:r w:rsidRPr="00F646D9">
        <w:rPr>
          <w:rFonts w:eastAsia="Calibri"/>
          <w:b w:val="0"/>
        </w:rPr>
        <w:t xml:space="preserve">-базирана </w:t>
      </w:r>
      <w:proofErr w:type="spellStart"/>
      <w:r w:rsidRPr="00F646D9">
        <w:rPr>
          <w:rFonts w:eastAsia="Calibri"/>
          <w:b w:val="0"/>
        </w:rPr>
        <w:t>help-desk</w:t>
      </w:r>
      <w:proofErr w:type="spellEnd"/>
      <w:r w:rsidRPr="00F646D9">
        <w:rPr>
          <w:rFonts w:eastAsia="Calibri"/>
          <w:b w:val="0"/>
        </w:rPr>
        <w:t xml:space="preserve"> система, осигуряваща 24-часова поддръжка на системата</w:t>
      </w:r>
      <w:r w:rsidRPr="00F646D9">
        <w:t>.</w:t>
      </w:r>
    </w:p>
    <w:p w14:paraId="23A462D6" w14:textId="77777777" w:rsidR="00A72162" w:rsidRPr="00F646D9" w:rsidRDefault="00A72162" w:rsidP="00ED24FB">
      <w:pPr>
        <w:pStyle w:val="11"/>
        <w:numPr>
          <w:ilvl w:val="0"/>
          <w:numId w:val="28"/>
        </w:numPr>
        <w:ind w:left="851" w:hanging="425"/>
        <w:outlineLvl w:val="9"/>
        <w:rPr>
          <w:b w:val="0"/>
        </w:rPr>
      </w:pPr>
      <w:r w:rsidRPr="00F646D9">
        <w:rPr>
          <w:b w:val="0"/>
        </w:rPr>
        <w:t xml:space="preserve">Участниците следва да предложат процедура за </w:t>
      </w:r>
      <w:proofErr w:type="spellStart"/>
      <w:r w:rsidRPr="00F646D9">
        <w:rPr>
          <w:b w:val="0"/>
        </w:rPr>
        <w:t>ескалационна</w:t>
      </w:r>
      <w:proofErr w:type="spellEnd"/>
      <w:r w:rsidRPr="00F646D9">
        <w:rPr>
          <w:b w:val="0"/>
        </w:rPr>
        <w:t xml:space="preserve"> процедура, свързана с дейности по констатиране  на отказ и отстраняване на отказ или нарушена работоспособност в обхвата на всички компоненти изграждащи системата,  обект на поддръжката.</w:t>
      </w:r>
    </w:p>
    <w:p w14:paraId="7470734C" w14:textId="02060906" w:rsidR="00A72162" w:rsidRPr="00256310" w:rsidRDefault="00A72162" w:rsidP="00ED24FB">
      <w:pPr>
        <w:pStyle w:val="11"/>
        <w:numPr>
          <w:ilvl w:val="0"/>
          <w:numId w:val="28"/>
        </w:numPr>
        <w:ind w:left="851" w:hanging="425"/>
        <w:outlineLvl w:val="9"/>
        <w:rPr>
          <w:b w:val="0"/>
        </w:rPr>
      </w:pPr>
      <w:r w:rsidRPr="00256310">
        <w:rPr>
          <w:b w:val="0"/>
        </w:rPr>
        <w:t xml:space="preserve">Участниците следва да предложат </w:t>
      </w:r>
      <w:r w:rsidR="00256310" w:rsidRPr="00256310">
        <w:rPr>
          <w:b w:val="0"/>
        </w:rPr>
        <w:t>план за поддръжка, гарантираща работоспособността на отделната система.</w:t>
      </w:r>
    </w:p>
    <w:p w14:paraId="39C06AAE" w14:textId="77777777" w:rsidR="00ED24FB" w:rsidRPr="000C3514" w:rsidRDefault="00ED24FB" w:rsidP="000C3514">
      <w:pPr>
        <w:pStyle w:val="Default"/>
        <w:numPr>
          <w:ilvl w:val="0"/>
          <w:numId w:val="28"/>
        </w:numPr>
        <w:ind w:left="851" w:hanging="425"/>
        <w:jc w:val="both"/>
      </w:pPr>
      <w:r w:rsidRPr="000C3514">
        <w:t>Участниците като част от техническото си предложение трябва да изготвят подробен График за изпълнение на проекта (план), в който следва да се конкретизират сроковете за изпълнението на дейностите от поръчката;</w:t>
      </w:r>
    </w:p>
    <w:p w14:paraId="25C95640" w14:textId="77777777" w:rsidR="00ED24FB" w:rsidRPr="00ED24FB" w:rsidRDefault="00ED24FB" w:rsidP="000C3514">
      <w:pPr>
        <w:pStyle w:val="Default"/>
        <w:numPr>
          <w:ilvl w:val="0"/>
          <w:numId w:val="28"/>
        </w:numPr>
        <w:ind w:left="851" w:hanging="425"/>
        <w:jc w:val="both"/>
      </w:pPr>
      <w:r w:rsidRPr="00ED24FB">
        <w:t>Участниците трябва да опишат в своите предложения подход за управление на проекта – предложени дейности за управление (методология за управление на проекта), които трябва да включват като минимум управление на реализацията на всички дейности, посочени в техническото задание, както и разпределението на предложените участници в екипа за управление на поръчката по роли.</w:t>
      </w:r>
    </w:p>
    <w:p w14:paraId="37FEA234" w14:textId="77777777" w:rsidR="00ED24FB" w:rsidRPr="00ED24FB" w:rsidRDefault="00ED24FB" w:rsidP="000C3514">
      <w:pPr>
        <w:pStyle w:val="Default"/>
        <w:numPr>
          <w:ilvl w:val="0"/>
          <w:numId w:val="28"/>
        </w:numPr>
        <w:ind w:left="851" w:hanging="425"/>
        <w:jc w:val="both"/>
      </w:pPr>
      <w:r w:rsidRPr="00ED24FB">
        <w:t>Участниците трябва да опишат в своите предложения методи за осигуряване на качество на проектните резултати, който трябва да включва осигуряване на качеството и полагане на усилия за непрекъснато подобряване на работата за удовлетворяване на изискванията на Възложителя, съгласно параметрите на качеството на обслужване, посочени в Приложението към настоящата техническа спецификация.</w:t>
      </w:r>
    </w:p>
    <w:p w14:paraId="3EA16D46" w14:textId="77777777" w:rsidR="00ED24FB" w:rsidRPr="00ED24FB" w:rsidRDefault="00ED24FB" w:rsidP="000C3514">
      <w:pPr>
        <w:pStyle w:val="Default"/>
        <w:numPr>
          <w:ilvl w:val="0"/>
          <w:numId w:val="28"/>
        </w:numPr>
        <w:ind w:left="851" w:hanging="425"/>
        <w:jc w:val="both"/>
      </w:pPr>
      <w:r w:rsidRPr="00ED24FB">
        <w:t>В техническото си предложение участниците трябва да опишат подхода за управление на риска, който ще прилагат при изпълнението на поръчката.</w:t>
      </w:r>
    </w:p>
    <w:p w14:paraId="51E9DBBD" w14:textId="77777777" w:rsidR="00ED24FB" w:rsidRPr="00ED24FB" w:rsidRDefault="00ED24FB" w:rsidP="000C3514">
      <w:pPr>
        <w:pStyle w:val="Default"/>
        <w:numPr>
          <w:ilvl w:val="0"/>
          <w:numId w:val="28"/>
        </w:numPr>
        <w:ind w:left="851" w:hanging="425"/>
        <w:jc w:val="both"/>
      </w:pPr>
      <w:r w:rsidRPr="00ED24FB">
        <w:t>В техническото си предложение участниците трябва да опишат метода за управление на инциденти и проблеми, който ще прилагат при изпълнението на поръчката, съобразявайки се с описаните в техническата спецификация изисквания.</w:t>
      </w:r>
    </w:p>
    <w:p w14:paraId="139FBC2D" w14:textId="77777777" w:rsidR="00ED24FB" w:rsidRPr="00ED24FB" w:rsidRDefault="00ED24FB" w:rsidP="000C3514">
      <w:pPr>
        <w:pStyle w:val="Default"/>
        <w:numPr>
          <w:ilvl w:val="0"/>
          <w:numId w:val="28"/>
        </w:numPr>
        <w:ind w:left="851" w:hanging="425"/>
        <w:jc w:val="both"/>
      </w:pPr>
      <w:r w:rsidRPr="00ED24FB">
        <w:t>В техническото си предложение участниците трябва да опишат подхода за управление на качеството, който ще прилагат при изпълнението на поръчката, съобразявайки се с описаните в техническата спецификация изисквания. Изпълнителят следва да предложи и създаде организация за управление на качеството при предоставяне на всяка една от дейностите на поръчката. Информацията за управление на качеството трябва да бъде раздел в Техническото предложение на Изпълнителя. Той следва да съдържа дейностите за проследяване, контрол и одит на качеството, както и описание на създадената при Изпълнителя организация за управление на качеството за всяка дейност.</w:t>
      </w:r>
    </w:p>
    <w:p w14:paraId="7202CE01" w14:textId="77777777" w:rsidR="00ED24FB" w:rsidRPr="00ED24FB" w:rsidRDefault="00ED24FB" w:rsidP="000C3514">
      <w:pPr>
        <w:pStyle w:val="Default"/>
        <w:numPr>
          <w:ilvl w:val="0"/>
          <w:numId w:val="28"/>
        </w:numPr>
        <w:ind w:left="851" w:hanging="425"/>
        <w:jc w:val="both"/>
      </w:pPr>
      <w:r w:rsidRPr="00ED24FB">
        <w:t>Участникът трябва в техническото предложение да представи методология, подход и техническо решение за изпълнение на дейностите в обхвата на настоящата поръчка, както и график с включени етапи, дейности, резултати и ангажираност на членовете от екипа.</w:t>
      </w:r>
    </w:p>
    <w:p w14:paraId="70A5FD63" w14:textId="77777777" w:rsidR="00ED24FB" w:rsidRPr="00ED24FB" w:rsidRDefault="00ED24FB" w:rsidP="000C3514">
      <w:pPr>
        <w:pStyle w:val="Default"/>
        <w:numPr>
          <w:ilvl w:val="0"/>
          <w:numId w:val="28"/>
        </w:numPr>
        <w:ind w:left="851" w:hanging="425"/>
        <w:jc w:val="both"/>
      </w:pPr>
      <w:r w:rsidRPr="00ED24FB">
        <w:t xml:space="preserve">Участникът трябва да прилага система за управление на сигурността  съгласно БДС EN ISO 27000-1 </w:t>
      </w:r>
      <w:r w:rsidRPr="000C3514">
        <w:rPr>
          <w:b/>
          <w:i/>
        </w:rPr>
        <w:t>или еквивалент.</w:t>
      </w:r>
    </w:p>
    <w:p w14:paraId="2AF6B714" w14:textId="77777777" w:rsidR="00ED24FB" w:rsidRPr="00ED24FB" w:rsidRDefault="00ED24FB" w:rsidP="000C3514">
      <w:pPr>
        <w:pStyle w:val="Default"/>
        <w:numPr>
          <w:ilvl w:val="0"/>
          <w:numId w:val="28"/>
        </w:numPr>
        <w:ind w:left="851" w:hanging="425"/>
        <w:jc w:val="both"/>
      </w:pPr>
      <w:r w:rsidRPr="00ED24FB">
        <w:t xml:space="preserve">Участникът трябва да прилага система за управление на ИТ услуги съгласно  БДС EN ISO 20000-1 </w:t>
      </w:r>
      <w:r w:rsidRPr="000C3514">
        <w:rPr>
          <w:b/>
          <w:i/>
        </w:rPr>
        <w:t>или еквивалент</w:t>
      </w:r>
      <w:r w:rsidRPr="00ED24FB">
        <w:t>.</w:t>
      </w:r>
    </w:p>
    <w:p w14:paraId="4EFA3A27" w14:textId="77777777" w:rsidR="00725CFB" w:rsidRDefault="00725CFB" w:rsidP="00A7216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24"/>
          <w:szCs w:val="20"/>
          <w:lang w:val="bg-BG" w:eastAsia="bg-BG"/>
        </w:rPr>
      </w:pPr>
    </w:p>
    <w:p w14:paraId="1904165C" w14:textId="77777777" w:rsidR="00A72162" w:rsidRPr="00F646D9" w:rsidRDefault="00A72162" w:rsidP="00A7216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</w:pPr>
      <w:r w:rsidRPr="00F646D9">
        <w:rPr>
          <w:rFonts w:ascii="Times New Roman" w:eastAsia="Times New Roman" w:hAnsi="Times New Roman" w:cs="Times New Roman"/>
          <w:b/>
          <w:i/>
          <w:sz w:val="24"/>
          <w:szCs w:val="20"/>
          <w:lang w:val="bg-BG" w:eastAsia="bg-BG"/>
        </w:rPr>
        <w:t>Забележка:</w:t>
      </w:r>
      <w:r w:rsidRPr="00F646D9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 xml:space="preserve"> </w:t>
      </w:r>
    </w:p>
    <w:p w14:paraId="4CDA82B1" w14:textId="77777777" w:rsidR="00A72162" w:rsidRPr="00F646D9" w:rsidRDefault="00A72162" w:rsidP="00A7216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</w:pPr>
      <w:r w:rsidRPr="00F646D9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>* Всяко посочване в настоящите технически изисквания и спецификации или в документацията като цяло на стандарт, спецификация, техническа оценка, техническо одобрение или технически еталон следва да се чете и разбира „или еквивалентно/и“.</w:t>
      </w:r>
    </w:p>
    <w:p w14:paraId="75D48DC6" w14:textId="77777777" w:rsidR="00A72162" w:rsidRPr="00F646D9" w:rsidRDefault="00A72162" w:rsidP="00895307">
      <w:pPr>
        <w:pStyle w:val="Default"/>
        <w:rPr>
          <w:sz w:val="23"/>
          <w:szCs w:val="23"/>
        </w:rPr>
      </w:pPr>
    </w:p>
    <w:p w14:paraId="672AE486" w14:textId="77777777" w:rsidR="00403821" w:rsidRPr="00F646D9" w:rsidRDefault="00403821" w:rsidP="00895307">
      <w:pPr>
        <w:pStyle w:val="Default"/>
      </w:pPr>
    </w:p>
    <w:sectPr w:rsidR="00403821" w:rsidRPr="00F646D9" w:rsidSect="00715770">
      <w:footerReference w:type="default" r:id="rId8"/>
      <w:pgSz w:w="11906" w:h="16838"/>
      <w:pgMar w:top="1276" w:right="707" w:bottom="1276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45696F8" w14:textId="77777777" w:rsidR="00B21021" w:rsidRDefault="00B21021" w:rsidP="001453BB">
      <w:pPr>
        <w:spacing w:after="0" w:line="240" w:lineRule="auto"/>
      </w:pPr>
      <w:r>
        <w:separator/>
      </w:r>
    </w:p>
  </w:endnote>
  <w:endnote w:type="continuationSeparator" w:id="0">
    <w:p w14:paraId="232671EF" w14:textId="77777777" w:rsidR="00B21021" w:rsidRDefault="00B21021" w:rsidP="001453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MS Reference Sans Serif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37198462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1FB8202" w14:textId="5E7C06C9" w:rsidR="00762F0D" w:rsidRDefault="00762F0D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53AE7">
          <w:rPr>
            <w:noProof/>
          </w:rPr>
          <w:t>6</w:t>
        </w:r>
        <w:r>
          <w:rPr>
            <w:noProof/>
          </w:rPr>
          <w:fldChar w:fldCharType="end"/>
        </w:r>
      </w:p>
    </w:sdtContent>
  </w:sdt>
  <w:p w14:paraId="0487AA4F" w14:textId="77777777" w:rsidR="00762F0D" w:rsidRDefault="00762F0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76DBB46" w14:textId="77777777" w:rsidR="00B21021" w:rsidRDefault="00B21021" w:rsidP="001453BB">
      <w:pPr>
        <w:spacing w:after="0" w:line="240" w:lineRule="auto"/>
      </w:pPr>
      <w:r>
        <w:separator/>
      </w:r>
    </w:p>
  </w:footnote>
  <w:footnote w:type="continuationSeparator" w:id="0">
    <w:p w14:paraId="27D209CF" w14:textId="77777777" w:rsidR="00B21021" w:rsidRDefault="00B21021" w:rsidP="001453B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2"/>
    <w:multiLevelType w:val="singleLevel"/>
    <w:tmpl w:val="1C3800F0"/>
    <w:name w:val="Diagram"/>
    <w:lvl w:ilvl="0">
      <w:start w:val="1"/>
      <w:numFmt w:val="decimal"/>
      <w:pStyle w:val="DiagramLabel"/>
      <w:lvlText w:val="Figure %1: "/>
      <w:lvlJc w:val="left"/>
    </w:lvl>
  </w:abstractNum>
  <w:abstractNum w:abstractNumId="1">
    <w:nsid w:val="00F600F8"/>
    <w:multiLevelType w:val="hybridMultilevel"/>
    <w:tmpl w:val="EC480724"/>
    <w:lvl w:ilvl="0" w:tplc="FC9CB09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2160" w:hanging="360"/>
      </w:pPr>
    </w:lvl>
    <w:lvl w:ilvl="2" w:tplc="0402001B" w:tentative="1">
      <w:start w:val="1"/>
      <w:numFmt w:val="lowerRoman"/>
      <w:lvlText w:val="%3."/>
      <w:lvlJc w:val="right"/>
      <w:pPr>
        <w:ind w:left="2880" w:hanging="180"/>
      </w:pPr>
    </w:lvl>
    <w:lvl w:ilvl="3" w:tplc="0402000F" w:tentative="1">
      <w:start w:val="1"/>
      <w:numFmt w:val="decimal"/>
      <w:lvlText w:val="%4."/>
      <w:lvlJc w:val="left"/>
      <w:pPr>
        <w:ind w:left="3600" w:hanging="360"/>
      </w:pPr>
    </w:lvl>
    <w:lvl w:ilvl="4" w:tplc="04020019" w:tentative="1">
      <w:start w:val="1"/>
      <w:numFmt w:val="lowerLetter"/>
      <w:lvlText w:val="%5."/>
      <w:lvlJc w:val="left"/>
      <w:pPr>
        <w:ind w:left="4320" w:hanging="360"/>
      </w:pPr>
    </w:lvl>
    <w:lvl w:ilvl="5" w:tplc="0402001B" w:tentative="1">
      <w:start w:val="1"/>
      <w:numFmt w:val="lowerRoman"/>
      <w:lvlText w:val="%6."/>
      <w:lvlJc w:val="right"/>
      <w:pPr>
        <w:ind w:left="5040" w:hanging="180"/>
      </w:pPr>
    </w:lvl>
    <w:lvl w:ilvl="6" w:tplc="0402000F" w:tentative="1">
      <w:start w:val="1"/>
      <w:numFmt w:val="decimal"/>
      <w:lvlText w:val="%7."/>
      <w:lvlJc w:val="left"/>
      <w:pPr>
        <w:ind w:left="5760" w:hanging="360"/>
      </w:pPr>
    </w:lvl>
    <w:lvl w:ilvl="7" w:tplc="04020019" w:tentative="1">
      <w:start w:val="1"/>
      <w:numFmt w:val="lowerLetter"/>
      <w:lvlText w:val="%8."/>
      <w:lvlJc w:val="left"/>
      <w:pPr>
        <w:ind w:left="6480" w:hanging="360"/>
      </w:pPr>
    </w:lvl>
    <w:lvl w:ilvl="8" w:tplc="0402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03F92411"/>
    <w:multiLevelType w:val="hybridMultilevel"/>
    <w:tmpl w:val="1A883680"/>
    <w:lvl w:ilvl="0" w:tplc="9EA6E322">
      <w:start w:val="1"/>
      <w:numFmt w:val="decimal"/>
      <w:lvlText w:val="%1."/>
      <w:lvlJc w:val="left"/>
      <w:pPr>
        <w:ind w:left="144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06EC42F3"/>
    <w:multiLevelType w:val="hybridMultilevel"/>
    <w:tmpl w:val="EE9EA756"/>
    <w:lvl w:ilvl="0" w:tplc="FC9CB09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97C0BD9"/>
    <w:multiLevelType w:val="hybridMultilevel"/>
    <w:tmpl w:val="894C9CA4"/>
    <w:lvl w:ilvl="0" w:tplc="F8F0AF0C">
      <w:start w:val="1"/>
      <w:numFmt w:val="decimal"/>
      <w:lvlText w:val="%1."/>
      <w:lvlJc w:val="left"/>
      <w:pPr>
        <w:ind w:left="927" w:hanging="360"/>
      </w:pPr>
      <w:rPr>
        <w:rFonts w:hint="default"/>
        <w:color w:val="auto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9F07770"/>
    <w:multiLevelType w:val="hybridMultilevel"/>
    <w:tmpl w:val="B9F21364"/>
    <w:lvl w:ilvl="0" w:tplc="0402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C7E5E22"/>
    <w:multiLevelType w:val="hybridMultilevel"/>
    <w:tmpl w:val="EE9EA756"/>
    <w:lvl w:ilvl="0" w:tplc="FC9CB09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DBE534C"/>
    <w:multiLevelType w:val="multilevel"/>
    <w:tmpl w:val="E58CE474"/>
    <w:lvl w:ilvl="0">
      <w:start w:val="1"/>
      <w:numFmt w:val="upperRoman"/>
      <w:pStyle w:val="I"/>
      <w:lvlText w:val="%1."/>
      <w:lvlJc w:val="righ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rFonts w:ascii="Times New Roman" w:hAnsi="Times New Roman" w:cs="Times New Roman"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0E307CAC"/>
    <w:multiLevelType w:val="hybridMultilevel"/>
    <w:tmpl w:val="E58A8622"/>
    <w:lvl w:ilvl="0" w:tplc="FC9CB09A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2160" w:hanging="360"/>
      </w:pPr>
    </w:lvl>
    <w:lvl w:ilvl="2" w:tplc="0402001B" w:tentative="1">
      <w:start w:val="1"/>
      <w:numFmt w:val="lowerRoman"/>
      <w:lvlText w:val="%3."/>
      <w:lvlJc w:val="right"/>
      <w:pPr>
        <w:ind w:left="2880" w:hanging="180"/>
      </w:pPr>
    </w:lvl>
    <w:lvl w:ilvl="3" w:tplc="0402000F" w:tentative="1">
      <w:start w:val="1"/>
      <w:numFmt w:val="decimal"/>
      <w:lvlText w:val="%4."/>
      <w:lvlJc w:val="left"/>
      <w:pPr>
        <w:ind w:left="3600" w:hanging="360"/>
      </w:pPr>
    </w:lvl>
    <w:lvl w:ilvl="4" w:tplc="04020019" w:tentative="1">
      <w:start w:val="1"/>
      <w:numFmt w:val="lowerLetter"/>
      <w:lvlText w:val="%5."/>
      <w:lvlJc w:val="left"/>
      <w:pPr>
        <w:ind w:left="4320" w:hanging="360"/>
      </w:pPr>
    </w:lvl>
    <w:lvl w:ilvl="5" w:tplc="0402001B" w:tentative="1">
      <w:start w:val="1"/>
      <w:numFmt w:val="lowerRoman"/>
      <w:lvlText w:val="%6."/>
      <w:lvlJc w:val="right"/>
      <w:pPr>
        <w:ind w:left="5040" w:hanging="180"/>
      </w:pPr>
    </w:lvl>
    <w:lvl w:ilvl="6" w:tplc="0402000F" w:tentative="1">
      <w:start w:val="1"/>
      <w:numFmt w:val="decimal"/>
      <w:lvlText w:val="%7."/>
      <w:lvlJc w:val="left"/>
      <w:pPr>
        <w:ind w:left="5760" w:hanging="360"/>
      </w:pPr>
    </w:lvl>
    <w:lvl w:ilvl="7" w:tplc="04020019" w:tentative="1">
      <w:start w:val="1"/>
      <w:numFmt w:val="lowerLetter"/>
      <w:lvlText w:val="%8."/>
      <w:lvlJc w:val="left"/>
      <w:pPr>
        <w:ind w:left="6480" w:hanging="360"/>
      </w:pPr>
    </w:lvl>
    <w:lvl w:ilvl="8" w:tplc="0402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11191ABC"/>
    <w:multiLevelType w:val="multilevel"/>
    <w:tmpl w:val="E028F57A"/>
    <w:lvl w:ilvl="0">
      <w:start w:val="1"/>
      <w:numFmt w:val="decimal"/>
      <w:pStyle w:val="1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pStyle w:val="11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149D704D"/>
    <w:multiLevelType w:val="hybridMultilevel"/>
    <w:tmpl w:val="8C12106C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6770B71"/>
    <w:multiLevelType w:val="hybridMultilevel"/>
    <w:tmpl w:val="31CCC302"/>
    <w:lvl w:ilvl="0" w:tplc="0402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E874567"/>
    <w:multiLevelType w:val="hybridMultilevel"/>
    <w:tmpl w:val="9334D7A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7E95D1A"/>
    <w:multiLevelType w:val="hybridMultilevel"/>
    <w:tmpl w:val="EA1616E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F5B6860"/>
    <w:multiLevelType w:val="hybridMultilevel"/>
    <w:tmpl w:val="D0D4FA88"/>
    <w:lvl w:ilvl="0" w:tplc="FC9CB09A">
      <w:start w:val="1"/>
      <w:numFmt w:val="decimal"/>
      <w:lvlText w:val="%1."/>
      <w:lvlJc w:val="left"/>
      <w:pPr>
        <w:ind w:left="1146" w:hanging="360"/>
      </w:pPr>
      <w:rPr>
        <w:rFonts w:hint="default"/>
      </w:rPr>
    </w:lvl>
    <w:lvl w:ilvl="1" w:tplc="FC9CB09A">
      <w:start w:val="1"/>
      <w:numFmt w:val="decimal"/>
      <w:lvlText w:val="%2."/>
      <w:lvlJc w:val="left"/>
      <w:pPr>
        <w:ind w:left="1866" w:hanging="360"/>
      </w:pPr>
      <w:rPr>
        <w:rFonts w:hint="default"/>
      </w:rPr>
    </w:lvl>
    <w:lvl w:ilvl="2" w:tplc="0402001B" w:tentative="1">
      <w:start w:val="1"/>
      <w:numFmt w:val="lowerRoman"/>
      <w:lvlText w:val="%3."/>
      <w:lvlJc w:val="right"/>
      <w:pPr>
        <w:ind w:left="2586" w:hanging="180"/>
      </w:pPr>
    </w:lvl>
    <w:lvl w:ilvl="3" w:tplc="0402000F" w:tentative="1">
      <w:start w:val="1"/>
      <w:numFmt w:val="decimal"/>
      <w:lvlText w:val="%4."/>
      <w:lvlJc w:val="left"/>
      <w:pPr>
        <w:ind w:left="3306" w:hanging="360"/>
      </w:pPr>
    </w:lvl>
    <w:lvl w:ilvl="4" w:tplc="04020019" w:tentative="1">
      <w:start w:val="1"/>
      <w:numFmt w:val="lowerLetter"/>
      <w:lvlText w:val="%5."/>
      <w:lvlJc w:val="left"/>
      <w:pPr>
        <w:ind w:left="4026" w:hanging="360"/>
      </w:pPr>
    </w:lvl>
    <w:lvl w:ilvl="5" w:tplc="0402001B" w:tentative="1">
      <w:start w:val="1"/>
      <w:numFmt w:val="lowerRoman"/>
      <w:lvlText w:val="%6."/>
      <w:lvlJc w:val="right"/>
      <w:pPr>
        <w:ind w:left="4746" w:hanging="180"/>
      </w:pPr>
    </w:lvl>
    <w:lvl w:ilvl="6" w:tplc="0402000F" w:tentative="1">
      <w:start w:val="1"/>
      <w:numFmt w:val="decimal"/>
      <w:lvlText w:val="%7."/>
      <w:lvlJc w:val="left"/>
      <w:pPr>
        <w:ind w:left="5466" w:hanging="360"/>
      </w:pPr>
    </w:lvl>
    <w:lvl w:ilvl="7" w:tplc="04020019" w:tentative="1">
      <w:start w:val="1"/>
      <w:numFmt w:val="lowerLetter"/>
      <w:lvlText w:val="%8."/>
      <w:lvlJc w:val="left"/>
      <w:pPr>
        <w:ind w:left="6186" w:hanging="360"/>
      </w:pPr>
    </w:lvl>
    <w:lvl w:ilvl="8" w:tplc="0402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5">
    <w:nsid w:val="343D4372"/>
    <w:multiLevelType w:val="hybridMultilevel"/>
    <w:tmpl w:val="42A2B346"/>
    <w:lvl w:ilvl="0" w:tplc="0402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9413373"/>
    <w:multiLevelType w:val="hybridMultilevel"/>
    <w:tmpl w:val="F4ECA2FE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C747D3D"/>
    <w:multiLevelType w:val="hybridMultilevel"/>
    <w:tmpl w:val="E58A8622"/>
    <w:lvl w:ilvl="0" w:tplc="FC9CB09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2160" w:hanging="360"/>
      </w:pPr>
    </w:lvl>
    <w:lvl w:ilvl="2" w:tplc="0402001B" w:tentative="1">
      <w:start w:val="1"/>
      <w:numFmt w:val="lowerRoman"/>
      <w:lvlText w:val="%3."/>
      <w:lvlJc w:val="right"/>
      <w:pPr>
        <w:ind w:left="2880" w:hanging="180"/>
      </w:pPr>
    </w:lvl>
    <w:lvl w:ilvl="3" w:tplc="0402000F" w:tentative="1">
      <w:start w:val="1"/>
      <w:numFmt w:val="decimal"/>
      <w:lvlText w:val="%4."/>
      <w:lvlJc w:val="left"/>
      <w:pPr>
        <w:ind w:left="3600" w:hanging="360"/>
      </w:pPr>
    </w:lvl>
    <w:lvl w:ilvl="4" w:tplc="04020019" w:tentative="1">
      <w:start w:val="1"/>
      <w:numFmt w:val="lowerLetter"/>
      <w:lvlText w:val="%5."/>
      <w:lvlJc w:val="left"/>
      <w:pPr>
        <w:ind w:left="4320" w:hanging="360"/>
      </w:pPr>
    </w:lvl>
    <w:lvl w:ilvl="5" w:tplc="0402001B" w:tentative="1">
      <w:start w:val="1"/>
      <w:numFmt w:val="lowerRoman"/>
      <w:lvlText w:val="%6."/>
      <w:lvlJc w:val="right"/>
      <w:pPr>
        <w:ind w:left="5040" w:hanging="180"/>
      </w:pPr>
    </w:lvl>
    <w:lvl w:ilvl="6" w:tplc="0402000F" w:tentative="1">
      <w:start w:val="1"/>
      <w:numFmt w:val="decimal"/>
      <w:lvlText w:val="%7."/>
      <w:lvlJc w:val="left"/>
      <w:pPr>
        <w:ind w:left="5760" w:hanging="360"/>
      </w:pPr>
    </w:lvl>
    <w:lvl w:ilvl="7" w:tplc="04020019" w:tentative="1">
      <w:start w:val="1"/>
      <w:numFmt w:val="lowerLetter"/>
      <w:lvlText w:val="%8."/>
      <w:lvlJc w:val="left"/>
      <w:pPr>
        <w:ind w:left="6480" w:hanging="360"/>
      </w:pPr>
    </w:lvl>
    <w:lvl w:ilvl="8" w:tplc="0402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>
    <w:nsid w:val="3DB7611D"/>
    <w:multiLevelType w:val="hybridMultilevel"/>
    <w:tmpl w:val="CA4418F8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2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2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2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2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2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2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2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2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3E39509A"/>
    <w:multiLevelType w:val="hybridMultilevel"/>
    <w:tmpl w:val="D9F653C8"/>
    <w:lvl w:ilvl="0" w:tplc="FC9CB09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08D2F97"/>
    <w:multiLevelType w:val="hybridMultilevel"/>
    <w:tmpl w:val="CE948F6E"/>
    <w:lvl w:ilvl="0" w:tplc="0402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5E061FA"/>
    <w:multiLevelType w:val="hybridMultilevel"/>
    <w:tmpl w:val="EE9EA756"/>
    <w:lvl w:ilvl="0" w:tplc="FC9CB09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D656290"/>
    <w:multiLevelType w:val="hybridMultilevel"/>
    <w:tmpl w:val="E58A8622"/>
    <w:lvl w:ilvl="0" w:tplc="FC9CB09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20019">
      <w:start w:val="1"/>
      <w:numFmt w:val="lowerLetter"/>
      <w:lvlText w:val="%2."/>
      <w:lvlJc w:val="left"/>
      <w:pPr>
        <w:ind w:left="2160" w:hanging="360"/>
      </w:pPr>
    </w:lvl>
    <w:lvl w:ilvl="2" w:tplc="0402001B" w:tentative="1">
      <w:start w:val="1"/>
      <w:numFmt w:val="lowerRoman"/>
      <w:lvlText w:val="%3."/>
      <w:lvlJc w:val="right"/>
      <w:pPr>
        <w:ind w:left="2880" w:hanging="180"/>
      </w:pPr>
    </w:lvl>
    <w:lvl w:ilvl="3" w:tplc="0402000F" w:tentative="1">
      <w:start w:val="1"/>
      <w:numFmt w:val="decimal"/>
      <w:lvlText w:val="%4."/>
      <w:lvlJc w:val="left"/>
      <w:pPr>
        <w:ind w:left="3600" w:hanging="360"/>
      </w:pPr>
    </w:lvl>
    <w:lvl w:ilvl="4" w:tplc="04020019" w:tentative="1">
      <w:start w:val="1"/>
      <w:numFmt w:val="lowerLetter"/>
      <w:lvlText w:val="%5."/>
      <w:lvlJc w:val="left"/>
      <w:pPr>
        <w:ind w:left="4320" w:hanging="360"/>
      </w:pPr>
    </w:lvl>
    <w:lvl w:ilvl="5" w:tplc="0402001B" w:tentative="1">
      <w:start w:val="1"/>
      <w:numFmt w:val="lowerRoman"/>
      <w:lvlText w:val="%6."/>
      <w:lvlJc w:val="right"/>
      <w:pPr>
        <w:ind w:left="5040" w:hanging="180"/>
      </w:pPr>
    </w:lvl>
    <w:lvl w:ilvl="6" w:tplc="0402000F" w:tentative="1">
      <w:start w:val="1"/>
      <w:numFmt w:val="decimal"/>
      <w:lvlText w:val="%7."/>
      <w:lvlJc w:val="left"/>
      <w:pPr>
        <w:ind w:left="5760" w:hanging="360"/>
      </w:pPr>
    </w:lvl>
    <w:lvl w:ilvl="7" w:tplc="04020019" w:tentative="1">
      <w:start w:val="1"/>
      <w:numFmt w:val="lowerLetter"/>
      <w:lvlText w:val="%8."/>
      <w:lvlJc w:val="left"/>
      <w:pPr>
        <w:ind w:left="6480" w:hanging="360"/>
      </w:pPr>
    </w:lvl>
    <w:lvl w:ilvl="8" w:tplc="0402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>
    <w:nsid w:val="50871926"/>
    <w:multiLevelType w:val="hybridMultilevel"/>
    <w:tmpl w:val="0BE83AF8"/>
    <w:lvl w:ilvl="0" w:tplc="0402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30B048A"/>
    <w:multiLevelType w:val="hybridMultilevel"/>
    <w:tmpl w:val="98568380"/>
    <w:lvl w:ilvl="0" w:tplc="9D5C7A32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  <w:i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4E517AA"/>
    <w:multiLevelType w:val="hybridMultilevel"/>
    <w:tmpl w:val="259081F6"/>
    <w:lvl w:ilvl="0" w:tplc="0402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6EA0D1C"/>
    <w:multiLevelType w:val="hybridMultilevel"/>
    <w:tmpl w:val="EE9EA756"/>
    <w:lvl w:ilvl="0" w:tplc="FC9CB09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BB15738"/>
    <w:multiLevelType w:val="hybridMultilevel"/>
    <w:tmpl w:val="781688FC"/>
    <w:lvl w:ilvl="0" w:tplc="0402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D3A3E3A"/>
    <w:multiLevelType w:val="hybridMultilevel"/>
    <w:tmpl w:val="D776649C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F6F5E52"/>
    <w:multiLevelType w:val="hybridMultilevel"/>
    <w:tmpl w:val="5BBA58FE"/>
    <w:lvl w:ilvl="0" w:tplc="0402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47E442F"/>
    <w:multiLevelType w:val="hybridMultilevel"/>
    <w:tmpl w:val="96C8FF00"/>
    <w:lvl w:ilvl="0" w:tplc="3CFAD416">
      <w:start w:val="1"/>
      <w:numFmt w:val="decimal"/>
      <w:pStyle w:val="Heading3"/>
      <w:lvlText w:val="%1."/>
      <w:lvlJc w:val="left"/>
      <w:pPr>
        <w:ind w:left="720" w:hanging="360"/>
      </w:pPr>
      <w:rPr>
        <w:rFonts w:cs="Times New Roman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2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2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1">
    <w:nsid w:val="7B222568"/>
    <w:multiLevelType w:val="multilevel"/>
    <w:tmpl w:val="CA0846F8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18"/>
  </w:num>
  <w:num w:numId="2">
    <w:abstractNumId w:val="7"/>
  </w:num>
  <w:num w:numId="3">
    <w:abstractNumId w:val="27"/>
  </w:num>
  <w:num w:numId="4">
    <w:abstractNumId w:val="9"/>
  </w:num>
  <w:num w:numId="5">
    <w:abstractNumId w:val="15"/>
  </w:num>
  <w:num w:numId="6">
    <w:abstractNumId w:val="0"/>
  </w:num>
  <w:num w:numId="7">
    <w:abstractNumId w:val="20"/>
  </w:num>
  <w:num w:numId="8">
    <w:abstractNumId w:val="11"/>
  </w:num>
  <w:num w:numId="9">
    <w:abstractNumId w:val="29"/>
  </w:num>
  <w:num w:numId="10">
    <w:abstractNumId w:val="5"/>
  </w:num>
  <w:num w:numId="11">
    <w:abstractNumId w:val="24"/>
  </w:num>
  <w:num w:numId="12">
    <w:abstractNumId w:val="30"/>
  </w:num>
  <w:num w:numId="13">
    <w:abstractNumId w:val="25"/>
  </w:num>
  <w:num w:numId="14">
    <w:abstractNumId w:val="13"/>
  </w:num>
  <w:num w:numId="15">
    <w:abstractNumId w:val="28"/>
  </w:num>
  <w:num w:numId="16">
    <w:abstractNumId w:val="12"/>
  </w:num>
  <w:num w:numId="17">
    <w:abstractNumId w:val="6"/>
  </w:num>
  <w:num w:numId="18">
    <w:abstractNumId w:val="19"/>
  </w:num>
  <w:num w:numId="19">
    <w:abstractNumId w:val="3"/>
  </w:num>
  <w:num w:numId="20">
    <w:abstractNumId w:val="4"/>
  </w:num>
  <w:num w:numId="21">
    <w:abstractNumId w:val="21"/>
  </w:num>
  <w:num w:numId="22">
    <w:abstractNumId w:val="14"/>
  </w:num>
  <w:num w:numId="23">
    <w:abstractNumId w:val="1"/>
  </w:num>
  <w:num w:numId="24">
    <w:abstractNumId w:val="17"/>
  </w:num>
  <w:num w:numId="25">
    <w:abstractNumId w:val="8"/>
  </w:num>
  <w:num w:numId="26">
    <w:abstractNumId w:val="10"/>
  </w:num>
  <w:num w:numId="27">
    <w:abstractNumId w:val="26"/>
  </w:num>
  <w:num w:numId="28">
    <w:abstractNumId w:val="22"/>
  </w:num>
  <w:num w:numId="29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31"/>
  </w:num>
  <w:num w:numId="3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6"/>
  </w:num>
  <w:num w:numId="33">
    <w:abstractNumId w:val="23"/>
  </w:num>
  <w:num w:numId="34">
    <w:abstractNumId w:val="2"/>
  </w:num>
  <w:numIdMacAtCleanup w:val="2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69BC"/>
    <w:rsid w:val="0006293C"/>
    <w:rsid w:val="00082E06"/>
    <w:rsid w:val="00092D98"/>
    <w:rsid w:val="000A2239"/>
    <w:rsid w:val="000C3514"/>
    <w:rsid w:val="000E43E2"/>
    <w:rsid w:val="00102ACB"/>
    <w:rsid w:val="001207FE"/>
    <w:rsid w:val="00124FC7"/>
    <w:rsid w:val="00131219"/>
    <w:rsid w:val="00134051"/>
    <w:rsid w:val="00136606"/>
    <w:rsid w:val="00136649"/>
    <w:rsid w:val="001453BB"/>
    <w:rsid w:val="00153AE7"/>
    <w:rsid w:val="0015484B"/>
    <w:rsid w:val="001A6DE9"/>
    <w:rsid w:val="001A7318"/>
    <w:rsid w:val="001C655D"/>
    <w:rsid w:val="002038E8"/>
    <w:rsid w:val="00213054"/>
    <w:rsid w:val="00225BF8"/>
    <w:rsid w:val="00256310"/>
    <w:rsid w:val="00260BA7"/>
    <w:rsid w:val="002B6257"/>
    <w:rsid w:val="002C3E6C"/>
    <w:rsid w:val="002E1CF8"/>
    <w:rsid w:val="002E5138"/>
    <w:rsid w:val="002F5FEA"/>
    <w:rsid w:val="00302345"/>
    <w:rsid w:val="003024B4"/>
    <w:rsid w:val="003034A4"/>
    <w:rsid w:val="00311FA9"/>
    <w:rsid w:val="00316172"/>
    <w:rsid w:val="003314E4"/>
    <w:rsid w:val="00336989"/>
    <w:rsid w:val="00361A30"/>
    <w:rsid w:val="00374EC6"/>
    <w:rsid w:val="00390115"/>
    <w:rsid w:val="003A0B6C"/>
    <w:rsid w:val="003A4EFF"/>
    <w:rsid w:val="003E3D2E"/>
    <w:rsid w:val="003E597F"/>
    <w:rsid w:val="003F32A7"/>
    <w:rsid w:val="00403379"/>
    <w:rsid w:val="00403821"/>
    <w:rsid w:val="00404CF7"/>
    <w:rsid w:val="00405CC9"/>
    <w:rsid w:val="004079E0"/>
    <w:rsid w:val="00434F76"/>
    <w:rsid w:val="0044319E"/>
    <w:rsid w:val="004448E1"/>
    <w:rsid w:val="0046502D"/>
    <w:rsid w:val="00487155"/>
    <w:rsid w:val="0049443F"/>
    <w:rsid w:val="004D69A9"/>
    <w:rsid w:val="004E57F0"/>
    <w:rsid w:val="004F3A78"/>
    <w:rsid w:val="0052683F"/>
    <w:rsid w:val="0054789D"/>
    <w:rsid w:val="005701DB"/>
    <w:rsid w:val="0058185D"/>
    <w:rsid w:val="005A2CC6"/>
    <w:rsid w:val="005B3A17"/>
    <w:rsid w:val="005C0320"/>
    <w:rsid w:val="005C492D"/>
    <w:rsid w:val="005C4C60"/>
    <w:rsid w:val="005D3FBD"/>
    <w:rsid w:val="00651F9F"/>
    <w:rsid w:val="00656BF6"/>
    <w:rsid w:val="00676524"/>
    <w:rsid w:val="00681689"/>
    <w:rsid w:val="006A50B0"/>
    <w:rsid w:val="006B7312"/>
    <w:rsid w:val="00715770"/>
    <w:rsid w:val="00725CFB"/>
    <w:rsid w:val="0074364E"/>
    <w:rsid w:val="0074577B"/>
    <w:rsid w:val="00747E74"/>
    <w:rsid w:val="00751309"/>
    <w:rsid w:val="00762F0D"/>
    <w:rsid w:val="007D4527"/>
    <w:rsid w:val="008337A1"/>
    <w:rsid w:val="008469BC"/>
    <w:rsid w:val="008518A7"/>
    <w:rsid w:val="00857EDF"/>
    <w:rsid w:val="008661B1"/>
    <w:rsid w:val="00895307"/>
    <w:rsid w:val="008A6433"/>
    <w:rsid w:val="008F74F9"/>
    <w:rsid w:val="00907A12"/>
    <w:rsid w:val="009122D5"/>
    <w:rsid w:val="00915BD7"/>
    <w:rsid w:val="00932882"/>
    <w:rsid w:val="00944612"/>
    <w:rsid w:val="00952881"/>
    <w:rsid w:val="009611F1"/>
    <w:rsid w:val="0098772E"/>
    <w:rsid w:val="009969FE"/>
    <w:rsid w:val="009A1A37"/>
    <w:rsid w:val="009A3B7C"/>
    <w:rsid w:val="009F7346"/>
    <w:rsid w:val="00A1019A"/>
    <w:rsid w:val="00A252AC"/>
    <w:rsid w:val="00A4526E"/>
    <w:rsid w:val="00A67BE9"/>
    <w:rsid w:val="00A72162"/>
    <w:rsid w:val="00A74765"/>
    <w:rsid w:val="00A96F53"/>
    <w:rsid w:val="00AA2AFF"/>
    <w:rsid w:val="00AE2D98"/>
    <w:rsid w:val="00AE65AC"/>
    <w:rsid w:val="00AF711B"/>
    <w:rsid w:val="00B07B01"/>
    <w:rsid w:val="00B21021"/>
    <w:rsid w:val="00B3096D"/>
    <w:rsid w:val="00B341E4"/>
    <w:rsid w:val="00B34FA7"/>
    <w:rsid w:val="00B50923"/>
    <w:rsid w:val="00B55965"/>
    <w:rsid w:val="00B55F7D"/>
    <w:rsid w:val="00B80D7D"/>
    <w:rsid w:val="00B976B7"/>
    <w:rsid w:val="00BA2B60"/>
    <w:rsid w:val="00BE4E1C"/>
    <w:rsid w:val="00BF5B47"/>
    <w:rsid w:val="00C159C0"/>
    <w:rsid w:val="00C52E9D"/>
    <w:rsid w:val="00C730E0"/>
    <w:rsid w:val="00C73E2D"/>
    <w:rsid w:val="00C77DCB"/>
    <w:rsid w:val="00C92BAB"/>
    <w:rsid w:val="00CC0540"/>
    <w:rsid w:val="00CD5700"/>
    <w:rsid w:val="00D03E95"/>
    <w:rsid w:val="00D22C59"/>
    <w:rsid w:val="00DC1596"/>
    <w:rsid w:val="00DE34B6"/>
    <w:rsid w:val="00DE5BED"/>
    <w:rsid w:val="00DF79E9"/>
    <w:rsid w:val="00E30A38"/>
    <w:rsid w:val="00E61E04"/>
    <w:rsid w:val="00E74E4B"/>
    <w:rsid w:val="00E948E7"/>
    <w:rsid w:val="00EB4097"/>
    <w:rsid w:val="00EC388B"/>
    <w:rsid w:val="00ED24FB"/>
    <w:rsid w:val="00EE26DC"/>
    <w:rsid w:val="00F21126"/>
    <w:rsid w:val="00F408FD"/>
    <w:rsid w:val="00F646D9"/>
    <w:rsid w:val="00F85305"/>
    <w:rsid w:val="00F862AA"/>
    <w:rsid w:val="00FA46AD"/>
    <w:rsid w:val="00FB7897"/>
    <w:rsid w:val="00FC4D6F"/>
    <w:rsid w:val="00FD6A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04ECC3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E5BED"/>
    <w:pPr>
      <w:spacing w:after="160" w:line="259" w:lineRule="auto"/>
    </w:pPr>
    <w:rPr>
      <w:lang w:val="en-US"/>
    </w:rPr>
  </w:style>
  <w:style w:type="paragraph" w:styleId="Heading3">
    <w:name w:val="heading 3"/>
    <w:aliases w:val="Headline 3,h3,h31,h32,H3,H31 Char,H31 Char Char,Primary Subhead,Minor,head3,subhead,3,alltoc,Titre 31,t3.T3,l3,CT,Titre 3+,Contrat 3,Titre 3 SQ,Titre 3 SQ1,Titre 3 SQ2,Titre 3 SQ3,Titre 3 SQ4,Titre 3 SQ5,Titre 3 SQ6,Titre 3 SQ7,t"/>
    <w:basedOn w:val="Normal"/>
    <w:next w:val="Normal"/>
    <w:link w:val="Heading3Char"/>
    <w:autoRedefine/>
    <w:uiPriority w:val="9"/>
    <w:qFormat/>
    <w:rsid w:val="003024B4"/>
    <w:pPr>
      <w:numPr>
        <w:numId w:val="12"/>
      </w:numPr>
      <w:spacing w:after="0" w:line="240" w:lineRule="auto"/>
      <w:ind w:right="140"/>
      <w:outlineLvl w:val="2"/>
    </w:pPr>
    <w:rPr>
      <w:rFonts w:ascii="Times New Roman" w:eastAsia="Times New Roman" w:hAnsi="Times New Roman" w:cs="Times New Roman"/>
      <w:b/>
      <w:color w:val="000000"/>
      <w:sz w:val="24"/>
      <w:szCs w:val="24"/>
      <w:lang w:val="bg-BG"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List Paragraph_Sections,1st level - Bullet List Paragraph,Lettre d'introduction,Paragrafo elenco,List Paragraph1,Medium Grid 1 - Accent 21"/>
    <w:basedOn w:val="Normal"/>
    <w:link w:val="ListParagraphChar"/>
    <w:uiPriority w:val="34"/>
    <w:qFormat/>
    <w:rsid w:val="00374EC6"/>
    <w:pPr>
      <w:ind w:left="720"/>
      <w:contextualSpacing/>
    </w:pPr>
  </w:style>
  <w:style w:type="paragraph" w:customStyle="1" w:styleId="I">
    <w:name w:val="I."/>
    <w:basedOn w:val="ListParagraph"/>
    <w:qFormat/>
    <w:rsid w:val="00B07B01"/>
    <w:pPr>
      <w:numPr>
        <w:numId w:val="2"/>
      </w:numPr>
      <w:tabs>
        <w:tab w:val="left" w:pos="993"/>
      </w:tabs>
      <w:autoSpaceDE w:val="0"/>
      <w:autoSpaceDN w:val="0"/>
      <w:adjustRightInd w:val="0"/>
      <w:spacing w:before="240" w:after="0" w:line="240" w:lineRule="auto"/>
      <w:jc w:val="both"/>
      <w:outlineLvl w:val="2"/>
    </w:pPr>
    <w:rPr>
      <w:rFonts w:ascii="Times New Roman" w:eastAsia="MS Reference Sans Serif" w:hAnsi="Times New Roman" w:cs="Times New Roman"/>
      <w:b/>
      <w:sz w:val="24"/>
      <w:szCs w:val="24"/>
      <w:lang w:val="bg-BG" w:eastAsia="bg-BG"/>
    </w:rPr>
  </w:style>
  <w:style w:type="paragraph" w:customStyle="1" w:styleId="1">
    <w:name w:val="1."/>
    <w:basedOn w:val="ListParagraph"/>
    <w:qFormat/>
    <w:rsid w:val="00B07B01"/>
    <w:pPr>
      <w:numPr>
        <w:numId w:val="4"/>
      </w:numPr>
      <w:tabs>
        <w:tab w:val="left" w:pos="993"/>
      </w:tabs>
      <w:autoSpaceDE w:val="0"/>
      <w:autoSpaceDN w:val="0"/>
      <w:adjustRightInd w:val="0"/>
      <w:spacing w:before="240" w:after="0" w:line="240" w:lineRule="auto"/>
      <w:jc w:val="both"/>
      <w:outlineLvl w:val="2"/>
    </w:pPr>
    <w:rPr>
      <w:rFonts w:ascii="Times New Roman" w:eastAsia="MS Reference Sans Serif" w:hAnsi="Times New Roman" w:cs="Times New Roman"/>
      <w:b/>
      <w:sz w:val="24"/>
      <w:szCs w:val="24"/>
      <w:lang w:val="bg-BG" w:eastAsia="bg-BG"/>
    </w:rPr>
  </w:style>
  <w:style w:type="paragraph" w:customStyle="1" w:styleId="11">
    <w:name w:val="1.1."/>
    <w:basedOn w:val="ListParagraph"/>
    <w:qFormat/>
    <w:rsid w:val="00B07B01"/>
    <w:pPr>
      <w:numPr>
        <w:ilvl w:val="1"/>
        <w:numId w:val="4"/>
      </w:numPr>
      <w:tabs>
        <w:tab w:val="left" w:pos="993"/>
      </w:tabs>
      <w:autoSpaceDE w:val="0"/>
      <w:autoSpaceDN w:val="0"/>
      <w:adjustRightInd w:val="0"/>
      <w:spacing w:before="240" w:after="0" w:line="240" w:lineRule="auto"/>
      <w:jc w:val="both"/>
      <w:outlineLvl w:val="2"/>
    </w:pPr>
    <w:rPr>
      <w:rFonts w:ascii="Times New Roman" w:eastAsia="Times New Roman" w:hAnsi="Times New Roman" w:cs="Times New Roman"/>
      <w:b/>
      <w:sz w:val="24"/>
      <w:szCs w:val="20"/>
      <w:lang w:val="bg-BG" w:eastAsia="bg-BG"/>
    </w:rPr>
  </w:style>
  <w:style w:type="paragraph" w:customStyle="1" w:styleId="Properties">
    <w:name w:val="Properties"/>
    <w:basedOn w:val="Normal"/>
    <w:next w:val="Normal"/>
    <w:rsid w:val="003034A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bidi="en-US"/>
    </w:rPr>
  </w:style>
  <w:style w:type="paragraph" w:customStyle="1" w:styleId="Notes">
    <w:name w:val="Notes"/>
    <w:basedOn w:val="Normal"/>
    <w:next w:val="Normal"/>
    <w:rsid w:val="003034A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bidi="en-US"/>
    </w:rPr>
  </w:style>
  <w:style w:type="paragraph" w:customStyle="1" w:styleId="DiagramImage">
    <w:name w:val="Diagram Image"/>
    <w:basedOn w:val="Normal"/>
    <w:next w:val="Normal"/>
    <w:rsid w:val="003034A4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bidi="en-US"/>
    </w:rPr>
  </w:style>
  <w:style w:type="paragraph" w:customStyle="1" w:styleId="DiagramLabel">
    <w:name w:val="Diagram Label"/>
    <w:basedOn w:val="Normal"/>
    <w:next w:val="Normal"/>
    <w:rsid w:val="003034A4"/>
    <w:pPr>
      <w:numPr>
        <w:numId w:val="6"/>
      </w:numPr>
      <w:spacing w:after="0" w:line="240" w:lineRule="auto"/>
      <w:jc w:val="center"/>
    </w:pPr>
    <w:rPr>
      <w:rFonts w:ascii="Times New Roman" w:eastAsia="Times New Roman" w:hAnsi="Times New Roman" w:cs="Times New Roman"/>
      <w:sz w:val="16"/>
      <w:szCs w:val="16"/>
      <w:lang w:bidi="en-US"/>
    </w:rPr>
  </w:style>
  <w:style w:type="character" w:styleId="Hyperlink">
    <w:name w:val="Hyperlink"/>
    <w:basedOn w:val="DefaultParagraphFont"/>
    <w:uiPriority w:val="99"/>
    <w:unhideWhenUsed/>
    <w:rsid w:val="0015484B"/>
    <w:rPr>
      <w:color w:val="0000FF" w:themeColor="hyperlink"/>
      <w:u w:val="single"/>
    </w:rPr>
  </w:style>
  <w:style w:type="paragraph" w:customStyle="1" w:styleId="a">
    <w:name w:val="текст"/>
    <w:basedOn w:val="Normal"/>
    <w:qFormat/>
    <w:rsid w:val="0015484B"/>
    <w:pPr>
      <w:tabs>
        <w:tab w:val="left" w:pos="993"/>
      </w:tabs>
      <w:autoSpaceDE w:val="0"/>
      <w:autoSpaceDN w:val="0"/>
      <w:adjustRightInd w:val="0"/>
      <w:spacing w:before="240" w:after="0" w:line="240" w:lineRule="auto"/>
      <w:jc w:val="both"/>
      <w:outlineLvl w:val="2"/>
    </w:pPr>
    <w:rPr>
      <w:rFonts w:ascii="Times New Roman" w:eastAsia="Times New Roman" w:hAnsi="Times New Roman" w:cs="Times New Roman"/>
      <w:sz w:val="24"/>
      <w:szCs w:val="20"/>
      <w:lang w:val="bg-BG" w:eastAsia="bg-BG"/>
    </w:rPr>
  </w:style>
  <w:style w:type="character" w:customStyle="1" w:styleId="Heading3Char">
    <w:name w:val="Heading 3 Char"/>
    <w:aliases w:val="Headline 3 Char,h3 Char,h31 Char,h32 Char,H3 Char,H31 Char Char1,H31 Char Char Char,Primary Subhead Char,Minor Char,head3 Char,subhead Char,3 Char,alltoc Char,Titre 31 Char,t3.T3 Char,l3 Char,CT Char,Titre 3+ Char,Contrat 3 Char,t Char"/>
    <w:basedOn w:val="DefaultParagraphFont"/>
    <w:link w:val="Heading3"/>
    <w:uiPriority w:val="9"/>
    <w:rsid w:val="003024B4"/>
    <w:rPr>
      <w:rFonts w:ascii="Times New Roman" w:eastAsia="Times New Roman" w:hAnsi="Times New Roman" w:cs="Times New Roman"/>
      <w:b/>
      <w:color w:val="000000"/>
      <w:sz w:val="24"/>
      <w:szCs w:val="24"/>
      <w:lang w:eastAsia="bg-BG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13121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bg-BG" w:eastAsia="bg-BG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131219"/>
    <w:rPr>
      <w:rFonts w:ascii="Times New Roman" w:eastAsia="Times New Roman" w:hAnsi="Times New Roman" w:cs="Times New Roman"/>
      <w:sz w:val="20"/>
      <w:szCs w:val="20"/>
      <w:lang w:eastAsia="bg-BG"/>
    </w:rPr>
  </w:style>
  <w:style w:type="paragraph" w:styleId="Header">
    <w:name w:val="header"/>
    <w:basedOn w:val="Normal"/>
    <w:link w:val="HeaderChar"/>
    <w:uiPriority w:val="99"/>
    <w:unhideWhenUsed/>
    <w:rsid w:val="001453B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453BB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1453B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453BB"/>
    <w:rPr>
      <w:lang w:val="en-US"/>
    </w:rPr>
  </w:style>
  <w:style w:type="paragraph" w:customStyle="1" w:styleId="xmsonormal">
    <w:name w:val="x_msonormal"/>
    <w:basedOn w:val="Normal"/>
    <w:rsid w:val="00F408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bg-BG" w:eastAsia="bg-BG"/>
    </w:rPr>
  </w:style>
  <w:style w:type="paragraph" w:customStyle="1" w:styleId="Default">
    <w:name w:val="Default"/>
    <w:rsid w:val="0089530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Style16">
    <w:name w:val="Style16"/>
    <w:basedOn w:val="Normal"/>
    <w:uiPriority w:val="99"/>
    <w:rsid w:val="00CD5700"/>
    <w:pPr>
      <w:widowControl w:val="0"/>
      <w:autoSpaceDE w:val="0"/>
      <w:autoSpaceDN w:val="0"/>
      <w:adjustRightInd w:val="0"/>
      <w:spacing w:after="0" w:line="307" w:lineRule="exact"/>
      <w:ind w:firstLine="504"/>
      <w:jc w:val="both"/>
    </w:pPr>
    <w:rPr>
      <w:rFonts w:ascii="Bookman Old Style" w:eastAsia="Times New Roman" w:hAnsi="Bookman Old Style" w:cs="Times New Roman"/>
      <w:sz w:val="24"/>
      <w:szCs w:val="24"/>
    </w:rPr>
  </w:style>
  <w:style w:type="character" w:customStyle="1" w:styleId="FontStyle60">
    <w:name w:val="Font Style60"/>
    <w:basedOn w:val="DefaultParagraphFont"/>
    <w:uiPriority w:val="99"/>
    <w:rsid w:val="00CD5700"/>
    <w:rPr>
      <w:rFonts w:ascii="Times New Roman" w:hAnsi="Times New Roman" w:cs="Times New Roman" w:hint="default"/>
      <w:color w:val="000000"/>
      <w:sz w:val="22"/>
      <w:szCs w:val="22"/>
    </w:rPr>
  </w:style>
  <w:style w:type="character" w:styleId="CommentReference">
    <w:name w:val="annotation reference"/>
    <w:basedOn w:val="DefaultParagraphFont"/>
    <w:uiPriority w:val="99"/>
    <w:semiHidden/>
    <w:unhideWhenUsed/>
    <w:rsid w:val="00CD570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D570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D5700"/>
    <w:rPr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D570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D5700"/>
    <w:rPr>
      <w:b/>
      <w:bCs/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D570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5700"/>
    <w:rPr>
      <w:rFonts w:ascii="Segoe UI" w:hAnsi="Segoe UI" w:cs="Segoe UI"/>
      <w:sz w:val="18"/>
      <w:szCs w:val="18"/>
      <w:lang w:val="en-US"/>
    </w:rPr>
  </w:style>
  <w:style w:type="character" w:customStyle="1" w:styleId="ListParagraphChar">
    <w:name w:val="List Paragraph Char"/>
    <w:aliases w:val="List Paragraph_Sections Char,1st level - Bullet List Paragraph Char,Lettre d'introduction Char,Paragrafo elenco Char,List Paragraph1 Char,Medium Grid 1 - Accent 21 Char"/>
    <w:link w:val="ListParagraph"/>
    <w:uiPriority w:val="34"/>
    <w:rsid w:val="00124FC7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0465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4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79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76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73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66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03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852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51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20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07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A94061-C74D-45D3-AE1A-F66C60D02A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2040</Words>
  <Characters>11629</Characters>
  <Application>Microsoft Office Word</Application>
  <DocSecurity>0</DocSecurity>
  <Lines>96</Lines>
  <Paragraphs>27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</vt:vector>
  </HeadingPairs>
  <TitlesOfParts>
    <vt:vector size="2" baseType="lpstr">
      <vt:lpstr/>
      <vt:lpstr/>
    </vt:vector>
  </TitlesOfParts>
  <LinksUpToDate>false</LinksUpToDate>
  <CharactersWithSpaces>13642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2018-12-13T13:50:00Z</dcterms:created>
  <dcterms:modified xsi:type="dcterms:W3CDTF">2018-12-18T10:12:00Z</dcterms:modified>
</cp:coreProperties>
</file>