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086F5B" w14:textId="7861AF93" w:rsidR="001C655D" w:rsidRPr="00A46B09" w:rsidRDefault="00DE5BED" w:rsidP="00F408FD">
      <w:pPr>
        <w:spacing w:before="240" w:after="120" w:line="276" w:lineRule="auto"/>
        <w:ind w:left="708"/>
        <w:jc w:val="center"/>
        <w:rPr>
          <w:rFonts w:ascii="Times New Roman" w:hAnsi="Times New Roman" w:cs="Times New Roman"/>
          <w:sz w:val="24"/>
          <w:szCs w:val="24"/>
          <w:lang w:val="bg-BG"/>
        </w:rPr>
      </w:pPr>
      <w:r w:rsidRPr="00F646D9">
        <w:rPr>
          <w:rFonts w:ascii="Times New Roman" w:hAnsi="Times New Roman" w:cs="Times New Roman"/>
          <w:b/>
          <w:sz w:val="24"/>
          <w:szCs w:val="24"/>
          <w:lang w:val="bg-BG"/>
        </w:rPr>
        <w:t>ТЕХНИЧЕСК</w:t>
      </w:r>
      <w:r w:rsidR="00A46B09">
        <w:rPr>
          <w:rFonts w:ascii="Times New Roman" w:hAnsi="Times New Roman" w:cs="Times New Roman"/>
          <w:b/>
          <w:sz w:val="24"/>
          <w:szCs w:val="24"/>
        </w:rPr>
        <w:t xml:space="preserve">A </w:t>
      </w:r>
      <w:r w:rsidR="00A46B09">
        <w:rPr>
          <w:rFonts w:ascii="Times New Roman" w:hAnsi="Times New Roman" w:cs="Times New Roman"/>
          <w:b/>
          <w:sz w:val="24"/>
          <w:szCs w:val="24"/>
          <w:lang w:val="bg-BG"/>
        </w:rPr>
        <w:t>СП</w:t>
      </w:r>
      <w:r w:rsidRPr="00F646D9">
        <w:rPr>
          <w:rFonts w:ascii="Times New Roman" w:hAnsi="Times New Roman" w:cs="Times New Roman"/>
          <w:b/>
          <w:sz w:val="24"/>
          <w:szCs w:val="24"/>
          <w:lang w:val="bg-BG"/>
        </w:rPr>
        <w:t>ЕЦИФИКАЦИ</w:t>
      </w:r>
      <w:r w:rsidR="00A46B09">
        <w:rPr>
          <w:rFonts w:ascii="Times New Roman" w:hAnsi="Times New Roman" w:cs="Times New Roman"/>
          <w:b/>
          <w:sz w:val="24"/>
          <w:szCs w:val="24"/>
          <w:lang w:val="bg-BG"/>
        </w:rPr>
        <w:t>Я</w:t>
      </w:r>
      <w:r w:rsidR="00F408FD" w:rsidRPr="00F646D9">
        <w:rPr>
          <w:rFonts w:ascii="Times New Roman" w:hAnsi="Times New Roman" w:cs="Times New Roman"/>
          <w:b/>
          <w:sz w:val="24"/>
          <w:szCs w:val="24"/>
          <w:lang w:val="bg-BG"/>
        </w:rPr>
        <w:t xml:space="preserve"> ЗА </w:t>
      </w:r>
      <w:r w:rsidR="00DF79E9" w:rsidRPr="00F646D9">
        <w:rPr>
          <w:rFonts w:ascii="Times New Roman" w:hAnsi="Times New Roman" w:cs="Times New Roman"/>
          <w:b/>
          <w:sz w:val="24"/>
          <w:szCs w:val="24"/>
          <w:lang w:val="bg-BG"/>
        </w:rPr>
        <w:t xml:space="preserve">ИЗВЪНГАРАНЦИОННА ПОДДРЪЖКА НА </w:t>
      </w:r>
      <w:r w:rsidR="00A46B09">
        <w:rPr>
          <w:rFonts w:ascii="Times New Roman" w:hAnsi="Times New Roman" w:cs="Times New Roman"/>
          <w:b/>
          <w:sz w:val="24"/>
          <w:szCs w:val="24"/>
          <w:lang w:val="bg-BG"/>
        </w:rPr>
        <w:t xml:space="preserve">ХОРИЗОНТАЛНИТЕ СИСТЕМИ ОТ РЕСУРСНОТО ОСИГУРЯВАНЕ НА ЕЛЕКТРОННОТО УПРАВЛЕНИЕ ПО ОБОСОБЕНА ПОЗИЦИЯ №5 „ИЗВЪРШВАНЕ НА ИЗВЪНГАРАНЦИОННА ПОДДРЪЖКА НА </w:t>
      </w:r>
      <w:r w:rsidR="00A4526E">
        <w:rPr>
          <w:rFonts w:ascii="Times New Roman" w:hAnsi="Times New Roman" w:cs="Times New Roman"/>
          <w:b/>
          <w:sz w:val="24"/>
          <w:szCs w:val="24"/>
          <w:lang w:val="bg-BG"/>
        </w:rPr>
        <w:t xml:space="preserve">СИСТЕМАТА ЗА </w:t>
      </w:r>
      <w:r w:rsidR="00656BF6">
        <w:rPr>
          <w:rFonts w:ascii="Times New Roman" w:hAnsi="Times New Roman" w:cs="Times New Roman"/>
          <w:b/>
          <w:sz w:val="24"/>
          <w:szCs w:val="24"/>
          <w:lang w:val="bg-BG"/>
        </w:rPr>
        <w:t xml:space="preserve">ЕЛЕКТРОННО </w:t>
      </w:r>
      <w:r w:rsidR="00BB0D64">
        <w:rPr>
          <w:rFonts w:ascii="Times New Roman" w:hAnsi="Times New Roman" w:cs="Times New Roman"/>
          <w:b/>
          <w:sz w:val="24"/>
          <w:szCs w:val="24"/>
          <w:lang w:val="bg-BG"/>
        </w:rPr>
        <w:t>ВРЪЧВАНЕ</w:t>
      </w:r>
      <w:r w:rsidR="00656BF6">
        <w:rPr>
          <w:rFonts w:ascii="Times New Roman" w:hAnsi="Times New Roman" w:cs="Times New Roman"/>
          <w:b/>
          <w:sz w:val="24"/>
          <w:szCs w:val="24"/>
          <w:lang w:val="bg-BG"/>
        </w:rPr>
        <w:t xml:space="preserve"> (</w:t>
      </w:r>
      <w:proofErr w:type="spellStart"/>
      <w:r w:rsidR="00656BF6">
        <w:rPr>
          <w:rFonts w:ascii="Times New Roman" w:hAnsi="Times New Roman" w:cs="Times New Roman"/>
          <w:b/>
          <w:sz w:val="24"/>
          <w:szCs w:val="24"/>
          <w:lang w:val="bg-BG"/>
        </w:rPr>
        <w:t>е</w:t>
      </w:r>
      <w:r w:rsidR="00BB0D64">
        <w:rPr>
          <w:rFonts w:ascii="Times New Roman" w:hAnsi="Times New Roman" w:cs="Times New Roman"/>
          <w:b/>
          <w:sz w:val="24"/>
          <w:szCs w:val="24"/>
          <w:lang w:val="bg-BG"/>
        </w:rPr>
        <w:t>Връчване</w:t>
      </w:r>
      <w:proofErr w:type="spellEnd"/>
      <w:r w:rsidR="008337A1">
        <w:rPr>
          <w:rFonts w:ascii="Times New Roman" w:hAnsi="Times New Roman" w:cs="Times New Roman"/>
          <w:b/>
          <w:sz w:val="24"/>
          <w:szCs w:val="24"/>
        </w:rPr>
        <w:t>)</w:t>
      </w:r>
      <w:r w:rsidR="00A46B09">
        <w:rPr>
          <w:rFonts w:ascii="Times New Roman" w:hAnsi="Times New Roman" w:cs="Times New Roman"/>
          <w:b/>
          <w:sz w:val="24"/>
          <w:szCs w:val="24"/>
          <w:lang w:val="bg-BG"/>
        </w:rPr>
        <w:t>“</w:t>
      </w:r>
    </w:p>
    <w:p w14:paraId="29A4C63C" w14:textId="77777777" w:rsidR="00747E74" w:rsidRPr="00F646D9" w:rsidRDefault="00747E74" w:rsidP="00B07B01">
      <w:pPr>
        <w:pStyle w:val="I"/>
      </w:pPr>
      <w:r w:rsidRPr="00F646D9">
        <w:t>ОБЩА ИНФОРМАЦИЯ</w:t>
      </w:r>
    </w:p>
    <w:p w14:paraId="3155ACE9" w14:textId="77777777" w:rsidR="00747E74" w:rsidRPr="00F646D9" w:rsidRDefault="00747E74" w:rsidP="00B07B01">
      <w:pPr>
        <w:pStyle w:val="1"/>
      </w:pPr>
      <w:r w:rsidRPr="00F646D9">
        <w:t>ВЪВЕДЕНИЕ</w:t>
      </w:r>
    </w:p>
    <w:p w14:paraId="3ED73A91" w14:textId="2261430C" w:rsidR="00131219" w:rsidRPr="00F646D9" w:rsidRDefault="00915BD7" w:rsidP="00131219">
      <w:pPr>
        <w:pStyle w:val="HTMLPreformatted"/>
        <w:jc w:val="both"/>
        <w:rPr>
          <w:sz w:val="24"/>
          <w:szCs w:val="24"/>
        </w:rPr>
      </w:pPr>
      <w:r w:rsidRPr="00F646D9">
        <w:rPr>
          <w:sz w:val="24"/>
          <w:szCs w:val="24"/>
        </w:rPr>
        <w:tab/>
      </w:r>
      <w:r w:rsidR="00747E74" w:rsidRPr="00F646D9">
        <w:rPr>
          <w:sz w:val="24"/>
          <w:szCs w:val="24"/>
        </w:rPr>
        <w:t xml:space="preserve">На основание чл. 18, ал. 1 от Правилника за дейността, структурата и организацията на Държавна агенция „Електронно управление“ (ДАЕУ), </w:t>
      </w:r>
      <w:r w:rsidR="002E1CF8">
        <w:rPr>
          <w:sz w:val="24"/>
          <w:szCs w:val="24"/>
        </w:rPr>
        <w:t>д</w:t>
      </w:r>
      <w:r w:rsidR="00092D98" w:rsidRPr="00F646D9">
        <w:rPr>
          <w:sz w:val="24"/>
          <w:szCs w:val="24"/>
        </w:rPr>
        <w:t>ирекция „Информационни системи и оперативна съвместимост“</w:t>
      </w:r>
      <w:r w:rsidR="00747E74" w:rsidRPr="00F646D9">
        <w:rPr>
          <w:sz w:val="24"/>
          <w:szCs w:val="24"/>
        </w:rPr>
        <w:t xml:space="preserve"> управлява и поддържа </w:t>
      </w:r>
      <w:r w:rsidR="00092D98" w:rsidRPr="00F646D9">
        <w:rPr>
          <w:sz w:val="24"/>
          <w:szCs w:val="24"/>
        </w:rPr>
        <w:t>централизираните компоненти от архитектурата на електронното управление</w:t>
      </w:r>
      <w:r w:rsidR="002E1CF8">
        <w:rPr>
          <w:sz w:val="24"/>
          <w:szCs w:val="24"/>
        </w:rPr>
        <w:t>,</w:t>
      </w:r>
      <w:r w:rsidR="00092D98" w:rsidRPr="00F646D9">
        <w:rPr>
          <w:sz w:val="24"/>
          <w:szCs w:val="24"/>
        </w:rPr>
        <w:t xml:space="preserve"> в </w:t>
      </w:r>
      <w:r w:rsidR="002E1CF8">
        <w:rPr>
          <w:sz w:val="24"/>
          <w:szCs w:val="24"/>
        </w:rPr>
        <w:t>т. ч.</w:t>
      </w:r>
      <w:r w:rsidR="00092D98" w:rsidRPr="00F646D9">
        <w:rPr>
          <w:sz w:val="24"/>
          <w:szCs w:val="24"/>
        </w:rPr>
        <w:t xml:space="preserve"> и хоризонталните</w:t>
      </w:r>
      <w:r w:rsidR="00747E74" w:rsidRPr="00F646D9">
        <w:rPr>
          <w:sz w:val="24"/>
          <w:szCs w:val="24"/>
        </w:rPr>
        <w:t xml:space="preserve"> </w:t>
      </w:r>
      <w:r w:rsidR="00131219" w:rsidRPr="00F646D9">
        <w:rPr>
          <w:sz w:val="24"/>
          <w:szCs w:val="24"/>
        </w:rPr>
        <w:t>системи, реализиращи функционалност, обща при предоставянето на всяка една електронна административна услуга, а именно:</w:t>
      </w:r>
    </w:p>
    <w:p w14:paraId="61EE90EF"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Единен портал за достъп до електронни административни услуги (ЕПДЕАУ);</w:t>
      </w:r>
    </w:p>
    <w:p w14:paraId="183B0CE0"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 xml:space="preserve">Система за електронна </w:t>
      </w:r>
      <w:proofErr w:type="spellStart"/>
      <w:r w:rsidRPr="00F646D9">
        <w:rPr>
          <w:sz w:val="24"/>
          <w:szCs w:val="24"/>
        </w:rPr>
        <w:t>автентикация</w:t>
      </w:r>
      <w:proofErr w:type="spellEnd"/>
      <w:r w:rsidRPr="00F646D9">
        <w:rPr>
          <w:sz w:val="24"/>
          <w:szCs w:val="24"/>
        </w:rPr>
        <w:t xml:space="preserve"> (</w:t>
      </w:r>
      <w:proofErr w:type="spellStart"/>
      <w:r w:rsidRPr="00F646D9">
        <w:rPr>
          <w:sz w:val="24"/>
          <w:szCs w:val="24"/>
        </w:rPr>
        <w:t>еАвт</w:t>
      </w:r>
      <w:proofErr w:type="spellEnd"/>
      <w:r w:rsidRPr="00F646D9">
        <w:rPr>
          <w:sz w:val="24"/>
          <w:szCs w:val="24"/>
        </w:rPr>
        <w:t>);</w:t>
      </w:r>
    </w:p>
    <w:p w14:paraId="2C699E01"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управление на електронни форми (</w:t>
      </w:r>
      <w:proofErr w:type="spellStart"/>
      <w:r w:rsidRPr="00F646D9">
        <w:rPr>
          <w:sz w:val="24"/>
          <w:szCs w:val="24"/>
        </w:rPr>
        <w:t>еФорми</w:t>
      </w:r>
      <w:proofErr w:type="spellEnd"/>
      <w:r w:rsidRPr="00F646D9">
        <w:rPr>
          <w:sz w:val="24"/>
          <w:szCs w:val="24"/>
        </w:rPr>
        <w:t>);</w:t>
      </w:r>
    </w:p>
    <w:p w14:paraId="6ADF61C7"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електронна оторизация (</w:t>
      </w:r>
      <w:proofErr w:type="spellStart"/>
      <w:r w:rsidRPr="00F646D9">
        <w:rPr>
          <w:sz w:val="24"/>
          <w:szCs w:val="24"/>
        </w:rPr>
        <w:t>еОтор</w:t>
      </w:r>
      <w:proofErr w:type="spellEnd"/>
      <w:r w:rsidRPr="00F646D9">
        <w:rPr>
          <w:sz w:val="24"/>
          <w:szCs w:val="24"/>
        </w:rPr>
        <w:t>);</w:t>
      </w:r>
    </w:p>
    <w:p w14:paraId="16B71232"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проверка валидността на персонален сертификат (</w:t>
      </w:r>
      <w:proofErr w:type="spellStart"/>
      <w:r w:rsidRPr="00F646D9">
        <w:rPr>
          <w:sz w:val="24"/>
          <w:szCs w:val="24"/>
        </w:rPr>
        <w:t>еВалидиране</w:t>
      </w:r>
      <w:proofErr w:type="spellEnd"/>
      <w:r w:rsidRPr="00F646D9">
        <w:rPr>
          <w:sz w:val="24"/>
          <w:szCs w:val="24"/>
        </w:rPr>
        <w:t>);</w:t>
      </w:r>
    </w:p>
    <w:p w14:paraId="0841C83B"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обмен на справочна и удостоверителна информация (</w:t>
      </w:r>
      <w:proofErr w:type="spellStart"/>
      <w:r w:rsidRPr="00F646D9">
        <w:rPr>
          <w:sz w:val="24"/>
          <w:szCs w:val="24"/>
        </w:rPr>
        <w:t>RegiX</w:t>
      </w:r>
      <w:proofErr w:type="spellEnd"/>
      <w:r w:rsidRPr="00F646D9">
        <w:rPr>
          <w:sz w:val="24"/>
          <w:szCs w:val="24"/>
        </w:rPr>
        <w:t>);</w:t>
      </w:r>
    </w:p>
    <w:p w14:paraId="5EAB3E86"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електронно плащане (</w:t>
      </w:r>
      <w:proofErr w:type="spellStart"/>
      <w:r w:rsidRPr="00F646D9">
        <w:rPr>
          <w:sz w:val="24"/>
          <w:szCs w:val="24"/>
        </w:rPr>
        <w:t>еПлащане</w:t>
      </w:r>
      <w:proofErr w:type="spellEnd"/>
      <w:r w:rsidRPr="00F646D9">
        <w:rPr>
          <w:sz w:val="24"/>
          <w:szCs w:val="24"/>
        </w:rPr>
        <w:t>);</w:t>
      </w:r>
    </w:p>
    <w:p w14:paraId="6A8A7245" w14:textId="77777777" w:rsidR="00131219" w:rsidRPr="00F646D9" w:rsidRDefault="00131219" w:rsidP="001453BB">
      <w:pPr>
        <w:pStyle w:val="HTMLPreformatted"/>
        <w:ind w:firstLine="426"/>
        <w:jc w:val="both"/>
        <w:rPr>
          <w:sz w:val="24"/>
          <w:szCs w:val="24"/>
        </w:rPr>
      </w:pPr>
      <w:r w:rsidRPr="00F646D9">
        <w:rPr>
          <w:sz w:val="24"/>
          <w:szCs w:val="24"/>
        </w:rPr>
        <w:t>•</w:t>
      </w:r>
      <w:r w:rsidRPr="00F646D9">
        <w:rPr>
          <w:sz w:val="24"/>
          <w:szCs w:val="24"/>
        </w:rPr>
        <w:tab/>
        <w:t>Система за електронно връчване (</w:t>
      </w:r>
      <w:proofErr w:type="spellStart"/>
      <w:r w:rsidRPr="00F646D9">
        <w:rPr>
          <w:sz w:val="24"/>
          <w:szCs w:val="24"/>
        </w:rPr>
        <w:t>еВръчване</w:t>
      </w:r>
      <w:proofErr w:type="spellEnd"/>
      <w:r w:rsidRPr="00F646D9">
        <w:rPr>
          <w:sz w:val="24"/>
          <w:szCs w:val="24"/>
        </w:rPr>
        <w:t>).</w:t>
      </w:r>
    </w:p>
    <w:p w14:paraId="5C4EA7DE" w14:textId="1C6A62B9" w:rsidR="00747E74" w:rsidRPr="00F646D9" w:rsidRDefault="00915BD7" w:rsidP="002E1CF8">
      <w:pPr>
        <w:jc w:val="both"/>
        <w:rPr>
          <w:rFonts w:ascii="Times New Roman" w:eastAsia="Times New Roman" w:hAnsi="Times New Roman" w:cs="Times New Roman"/>
          <w:sz w:val="24"/>
          <w:szCs w:val="20"/>
          <w:lang w:val="bg-BG" w:eastAsia="bg-BG"/>
        </w:rPr>
      </w:pPr>
      <w:r w:rsidRPr="00F646D9">
        <w:rPr>
          <w:rFonts w:ascii="Times New Roman" w:eastAsia="Times New Roman" w:hAnsi="Times New Roman" w:cs="Times New Roman"/>
          <w:sz w:val="24"/>
          <w:szCs w:val="20"/>
          <w:lang w:val="bg-BG" w:eastAsia="bg-BG"/>
        </w:rPr>
        <w:tab/>
      </w:r>
      <w:r w:rsidR="00747E74" w:rsidRPr="00F646D9">
        <w:rPr>
          <w:rFonts w:ascii="Times New Roman" w:eastAsia="Times New Roman" w:hAnsi="Times New Roman" w:cs="Times New Roman"/>
          <w:sz w:val="24"/>
          <w:szCs w:val="20"/>
          <w:lang w:val="bg-BG" w:eastAsia="bg-BG"/>
        </w:rPr>
        <w:t xml:space="preserve">Хоризонталните </w:t>
      </w:r>
      <w:r w:rsidR="00131219" w:rsidRPr="00F646D9">
        <w:rPr>
          <w:rFonts w:ascii="Times New Roman" w:eastAsia="Times New Roman" w:hAnsi="Times New Roman" w:cs="Times New Roman"/>
          <w:sz w:val="24"/>
          <w:szCs w:val="20"/>
          <w:lang w:val="bg-BG" w:eastAsia="bg-BG"/>
        </w:rPr>
        <w:t>системи</w:t>
      </w:r>
      <w:r w:rsidR="00747E74" w:rsidRPr="00F646D9">
        <w:rPr>
          <w:rFonts w:ascii="Times New Roman" w:eastAsia="Times New Roman" w:hAnsi="Times New Roman" w:cs="Times New Roman"/>
          <w:sz w:val="24"/>
          <w:szCs w:val="20"/>
          <w:lang w:val="bg-BG" w:eastAsia="bg-BG"/>
        </w:rPr>
        <w:t xml:space="preserve"> на архитектур</w:t>
      </w:r>
      <w:r w:rsidR="002E1CF8">
        <w:rPr>
          <w:rFonts w:ascii="Times New Roman" w:eastAsia="Times New Roman" w:hAnsi="Times New Roman" w:cs="Times New Roman"/>
          <w:sz w:val="24"/>
          <w:szCs w:val="20"/>
          <w:lang w:val="bg-BG" w:eastAsia="bg-BG"/>
        </w:rPr>
        <w:t xml:space="preserve">ата </w:t>
      </w:r>
      <w:r w:rsidR="00747E74" w:rsidRPr="00F646D9">
        <w:rPr>
          <w:rFonts w:ascii="Times New Roman" w:eastAsia="Times New Roman" w:hAnsi="Times New Roman" w:cs="Times New Roman"/>
          <w:sz w:val="24"/>
          <w:szCs w:val="20"/>
          <w:lang w:val="bg-BG" w:eastAsia="bg-BG"/>
        </w:rPr>
        <w:t>на електронното управление са основна част от подхода, касаещ административното обслужване на българските граждани, бизнеса и взаимодействието на отделните административни органи.</w:t>
      </w:r>
    </w:p>
    <w:p w14:paraId="508AD194" w14:textId="4DF393DD" w:rsidR="00747E74" w:rsidRPr="00F646D9" w:rsidRDefault="00747E74" w:rsidP="00F408FD">
      <w:pPr>
        <w:jc w:val="both"/>
        <w:rPr>
          <w:rFonts w:ascii="Times New Roman" w:eastAsia="Times New Roman" w:hAnsi="Times New Roman" w:cs="Times New Roman"/>
          <w:sz w:val="24"/>
          <w:szCs w:val="24"/>
          <w:lang w:val="bg-BG" w:eastAsia="bg-BG"/>
        </w:rPr>
      </w:pPr>
      <w:r w:rsidRPr="00F646D9">
        <w:rPr>
          <w:rFonts w:ascii="Times New Roman" w:eastAsia="Times New Roman" w:hAnsi="Times New Roman" w:cs="Times New Roman"/>
          <w:sz w:val="24"/>
          <w:szCs w:val="24"/>
          <w:lang w:val="bg-BG" w:eastAsia="bg-BG"/>
        </w:rPr>
        <w:tab/>
      </w:r>
      <w:r w:rsidR="00336989" w:rsidRPr="00F646D9">
        <w:rPr>
          <w:rFonts w:ascii="Times New Roman" w:eastAsia="Times New Roman" w:hAnsi="Times New Roman" w:cs="Times New Roman"/>
          <w:sz w:val="24"/>
          <w:szCs w:val="24"/>
          <w:lang w:val="bg-BG" w:eastAsia="bg-BG"/>
        </w:rPr>
        <w:t>Д</w:t>
      </w:r>
      <w:r w:rsidRPr="00F646D9">
        <w:rPr>
          <w:rFonts w:ascii="Times New Roman" w:eastAsia="Times New Roman" w:hAnsi="Times New Roman" w:cs="Times New Roman"/>
          <w:sz w:val="24"/>
          <w:szCs w:val="24"/>
          <w:lang w:val="bg-BG" w:eastAsia="bg-BG"/>
        </w:rPr>
        <w:t>ейности</w:t>
      </w:r>
      <w:r w:rsidR="00336989" w:rsidRPr="00F646D9">
        <w:rPr>
          <w:rFonts w:ascii="Times New Roman" w:eastAsia="Times New Roman" w:hAnsi="Times New Roman" w:cs="Times New Roman"/>
          <w:sz w:val="24"/>
          <w:szCs w:val="24"/>
          <w:lang w:val="bg-BG" w:eastAsia="bg-BG"/>
        </w:rPr>
        <w:t>те</w:t>
      </w:r>
      <w:r w:rsidRPr="00F646D9">
        <w:rPr>
          <w:rFonts w:ascii="Times New Roman" w:eastAsia="Times New Roman" w:hAnsi="Times New Roman" w:cs="Times New Roman"/>
          <w:sz w:val="24"/>
          <w:szCs w:val="24"/>
          <w:lang w:val="bg-BG" w:eastAsia="bg-BG"/>
        </w:rPr>
        <w:t xml:space="preserve"> по гарантиране на работоспособността на </w:t>
      </w:r>
      <w:r w:rsidR="00656BF6">
        <w:rPr>
          <w:rFonts w:ascii="Times New Roman" w:eastAsia="Times New Roman" w:hAnsi="Times New Roman" w:cs="Times New Roman"/>
          <w:sz w:val="24"/>
          <w:szCs w:val="24"/>
          <w:lang w:val="bg-BG" w:eastAsia="bg-BG"/>
        </w:rPr>
        <w:t xml:space="preserve">системата за електронно </w:t>
      </w:r>
      <w:r w:rsidR="00AE6876">
        <w:rPr>
          <w:rFonts w:ascii="Times New Roman" w:eastAsia="Times New Roman" w:hAnsi="Times New Roman" w:cs="Times New Roman"/>
          <w:sz w:val="24"/>
          <w:szCs w:val="24"/>
          <w:lang w:val="bg-BG" w:eastAsia="bg-BG"/>
        </w:rPr>
        <w:t>връчване</w:t>
      </w:r>
      <w:r w:rsidRPr="00F646D9">
        <w:rPr>
          <w:rFonts w:ascii="Times New Roman" w:eastAsia="Times New Roman" w:hAnsi="Times New Roman" w:cs="Times New Roman"/>
          <w:sz w:val="24"/>
          <w:szCs w:val="24"/>
          <w:lang w:val="bg-BG" w:eastAsia="bg-BG"/>
        </w:rPr>
        <w:t xml:space="preserve"> в настоящата поръчка включват наблюдение на функционирането и гарантиране на нормалната работоспособност на </w:t>
      </w:r>
      <w:r w:rsidR="009A3B7C">
        <w:rPr>
          <w:rFonts w:ascii="Times New Roman" w:eastAsia="Times New Roman" w:hAnsi="Times New Roman" w:cs="Times New Roman"/>
          <w:sz w:val="24"/>
          <w:szCs w:val="24"/>
          <w:lang w:val="bg-BG" w:eastAsia="bg-BG"/>
        </w:rPr>
        <w:t>портала</w:t>
      </w:r>
      <w:r w:rsidRPr="00F646D9">
        <w:rPr>
          <w:rFonts w:ascii="Times New Roman" w:eastAsia="Times New Roman" w:hAnsi="Times New Roman" w:cs="Times New Roman"/>
          <w:sz w:val="24"/>
          <w:szCs w:val="24"/>
          <w:lang w:val="bg-BG" w:eastAsia="bg-BG"/>
        </w:rPr>
        <w:t xml:space="preserve"> или съпътстваща инфраструктура, включително отстраняване на всички дефекти, настъпи</w:t>
      </w:r>
      <w:r w:rsidR="00336989" w:rsidRPr="00F646D9">
        <w:rPr>
          <w:rFonts w:ascii="Times New Roman" w:eastAsia="Times New Roman" w:hAnsi="Times New Roman" w:cs="Times New Roman"/>
          <w:sz w:val="24"/>
          <w:szCs w:val="24"/>
          <w:lang w:val="bg-BG" w:eastAsia="bg-BG"/>
        </w:rPr>
        <w:t xml:space="preserve">ли по време на експлоатацията им </w:t>
      </w:r>
      <w:r w:rsidRPr="00F646D9">
        <w:rPr>
          <w:rFonts w:ascii="Times New Roman" w:eastAsia="Times New Roman" w:hAnsi="Times New Roman" w:cs="Times New Roman"/>
          <w:sz w:val="24"/>
          <w:szCs w:val="24"/>
          <w:lang w:val="bg-BG" w:eastAsia="bg-BG"/>
        </w:rPr>
        <w:t xml:space="preserve">и регистрирани в системите за управление на проблеми на Възложителя или Изпълнителя, както промени в работни процеси и процедури, в рамките на съществуващата и/или надградена функционалност. Основна цел на извършването на тези дейности е постигане на параметрите на качество на обслужване, описани в </w:t>
      </w:r>
      <w:r w:rsidR="00336989" w:rsidRPr="00F646D9">
        <w:rPr>
          <w:rFonts w:ascii="Times New Roman" w:eastAsia="Times New Roman" w:hAnsi="Times New Roman" w:cs="Times New Roman"/>
          <w:sz w:val="24"/>
          <w:szCs w:val="24"/>
          <w:lang w:val="bg-BG" w:eastAsia="bg-BG"/>
        </w:rPr>
        <w:t>настоящото техническо задание</w:t>
      </w:r>
      <w:r w:rsidR="00D22C59" w:rsidRPr="00F646D9">
        <w:rPr>
          <w:rFonts w:ascii="Times New Roman" w:hAnsi="Times New Roman" w:cs="Times New Roman"/>
          <w:sz w:val="24"/>
          <w:szCs w:val="24"/>
          <w:lang w:val="bg-BG"/>
        </w:rPr>
        <w:t xml:space="preserve">, което да осигури и гарантира работоспособността на основния и на спомагателните работни процеси, изпълнявани при предоставяне на електронни административни услуги за бизнеса и за гражданите. </w:t>
      </w:r>
    </w:p>
    <w:p w14:paraId="7897041D" w14:textId="530A230A" w:rsidR="00747E74" w:rsidRPr="00F646D9" w:rsidRDefault="00747E74" w:rsidP="00F408FD">
      <w:pPr>
        <w:jc w:val="both"/>
        <w:rPr>
          <w:rFonts w:ascii="Times New Roman" w:eastAsia="Times New Roman" w:hAnsi="Times New Roman" w:cs="Times New Roman"/>
          <w:sz w:val="24"/>
          <w:szCs w:val="20"/>
          <w:lang w:val="bg-BG" w:eastAsia="bg-BG"/>
        </w:rPr>
      </w:pPr>
      <w:r w:rsidRPr="00F646D9">
        <w:rPr>
          <w:rFonts w:ascii="Times New Roman" w:eastAsia="Times New Roman" w:hAnsi="Times New Roman" w:cs="Times New Roman"/>
          <w:sz w:val="24"/>
          <w:szCs w:val="20"/>
          <w:lang w:val="bg-BG" w:eastAsia="bg-BG"/>
        </w:rPr>
        <w:tab/>
      </w:r>
      <w:r w:rsidRPr="00F646D9">
        <w:rPr>
          <w:rFonts w:ascii="Times New Roman" w:eastAsia="Times New Roman" w:hAnsi="Times New Roman" w:cs="Times New Roman"/>
          <w:b/>
          <w:sz w:val="24"/>
          <w:szCs w:val="20"/>
          <w:u w:val="single"/>
          <w:lang w:val="bg-BG" w:eastAsia="bg-BG"/>
        </w:rPr>
        <w:t>Място на изпълнение на поръчката:</w:t>
      </w:r>
      <w:r w:rsidRPr="00F646D9">
        <w:rPr>
          <w:rFonts w:ascii="Times New Roman" w:eastAsia="Times New Roman" w:hAnsi="Times New Roman" w:cs="Times New Roman"/>
          <w:sz w:val="24"/>
          <w:szCs w:val="20"/>
          <w:lang w:val="bg-BG" w:eastAsia="bg-BG"/>
        </w:rPr>
        <w:t xml:space="preserve"> София, Държавна </w:t>
      </w:r>
      <w:r w:rsidR="002E1CF8">
        <w:rPr>
          <w:rFonts w:ascii="Times New Roman" w:eastAsia="Times New Roman" w:hAnsi="Times New Roman" w:cs="Times New Roman"/>
          <w:sz w:val="24"/>
          <w:szCs w:val="20"/>
          <w:lang w:val="bg-BG" w:eastAsia="bg-BG"/>
        </w:rPr>
        <w:t xml:space="preserve">агенция „Електронно управление“, </w:t>
      </w:r>
      <w:proofErr w:type="spellStart"/>
      <w:r w:rsidR="002E1CF8">
        <w:rPr>
          <w:rFonts w:ascii="Times New Roman" w:eastAsia="Times New Roman" w:hAnsi="Times New Roman" w:cs="Times New Roman"/>
          <w:sz w:val="24"/>
          <w:szCs w:val="20"/>
          <w:lang w:val="bg-BG" w:eastAsia="bg-BG"/>
        </w:rPr>
        <w:t>ул</w:t>
      </w:r>
      <w:proofErr w:type="spellEnd"/>
      <w:r w:rsidR="002E1CF8">
        <w:rPr>
          <w:rFonts w:ascii="Times New Roman" w:eastAsia="Times New Roman" w:hAnsi="Times New Roman" w:cs="Times New Roman"/>
          <w:sz w:val="24"/>
          <w:szCs w:val="20"/>
          <w:lang w:val="bg-BG" w:eastAsia="bg-BG"/>
        </w:rPr>
        <w:t>.“Ген. Й.</w:t>
      </w:r>
      <w:r w:rsidR="00C52E9D">
        <w:rPr>
          <w:rFonts w:ascii="Times New Roman" w:eastAsia="Times New Roman" w:hAnsi="Times New Roman" w:cs="Times New Roman"/>
          <w:sz w:val="24"/>
          <w:szCs w:val="20"/>
          <w:lang w:val="bg-BG" w:eastAsia="bg-BG"/>
        </w:rPr>
        <w:t xml:space="preserve"> </w:t>
      </w:r>
      <w:r w:rsidR="002E1CF8">
        <w:rPr>
          <w:rFonts w:ascii="Times New Roman" w:eastAsia="Times New Roman" w:hAnsi="Times New Roman" w:cs="Times New Roman"/>
          <w:sz w:val="24"/>
          <w:szCs w:val="20"/>
          <w:lang w:val="bg-BG" w:eastAsia="bg-BG"/>
        </w:rPr>
        <w:t>Гурко“ №6</w:t>
      </w:r>
      <w:r w:rsidR="00D03E95">
        <w:rPr>
          <w:rFonts w:ascii="Times New Roman" w:eastAsia="Times New Roman" w:hAnsi="Times New Roman" w:cs="Times New Roman"/>
          <w:sz w:val="24"/>
          <w:szCs w:val="20"/>
          <w:lang w:val="bg-BG" w:eastAsia="bg-BG"/>
        </w:rPr>
        <w:t>.</w:t>
      </w:r>
    </w:p>
    <w:p w14:paraId="57E09B3C" w14:textId="2CCBB760" w:rsidR="00B50923" w:rsidRPr="00A46B09" w:rsidRDefault="00747E74" w:rsidP="00F408FD">
      <w:pPr>
        <w:jc w:val="both"/>
        <w:rPr>
          <w:rFonts w:cs="Times New Roman"/>
          <w:b/>
          <w:strike/>
          <w:color w:val="FF0000"/>
          <w:szCs w:val="24"/>
          <w:u w:val="single"/>
          <w:lang w:val="bg-BG"/>
        </w:rPr>
      </w:pPr>
      <w:r w:rsidRPr="00F646D9">
        <w:rPr>
          <w:rFonts w:ascii="Times New Roman" w:eastAsia="Times New Roman" w:hAnsi="Times New Roman" w:cs="Times New Roman"/>
          <w:sz w:val="24"/>
          <w:szCs w:val="20"/>
          <w:lang w:val="bg-BG" w:eastAsia="bg-BG"/>
        </w:rPr>
        <w:tab/>
      </w:r>
      <w:r w:rsidRPr="001A7318">
        <w:rPr>
          <w:rFonts w:ascii="Times New Roman" w:eastAsia="Times New Roman" w:hAnsi="Times New Roman" w:cs="Times New Roman"/>
          <w:b/>
          <w:sz w:val="24"/>
          <w:szCs w:val="20"/>
          <w:u w:val="single"/>
          <w:lang w:val="bg-BG" w:eastAsia="bg-BG"/>
        </w:rPr>
        <w:t>Срок за изпълнение на поръчката</w:t>
      </w:r>
      <w:r w:rsidRPr="00136606">
        <w:rPr>
          <w:rFonts w:ascii="Times New Roman" w:eastAsia="Times New Roman" w:hAnsi="Times New Roman" w:cs="Times New Roman"/>
          <w:color w:val="FF0000"/>
          <w:sz w:val="24"/>
          <w:szCs w:val="20"/>
          <w:lang w:val="bg-BG" w:eastAsia="bg-BG"/>
        </w:rPr>
        <w:t xml:space="preserve"> </w:t>
      </w:r>
      <w:r w:rsidR="002E1CF8">
        <w:rPr>
          <w:rFonts w:ascii="Times New Roman" w:eastAsia="Times New Roman" w:hAnsi="Times New Roman" w:cs="Times New Roman"/>
          <w:sz w:val="24"/>
          <w:szCs w:val="20"/>
          <w:lang w:val="bg-BG" w:eastAsia="bg-BG"/>
        </w:rPr>
        <w:t xml:space="preserve">е до сключване на договори за надграждане на системите </w:t>
      </w:r>
      <w:r w:rsidR="004D69A9">
        <w:rPr>
          <w:rFonts w:ascii="Times New Roman" w:eastAsia="Times New Roman" w:hAnsi="Times New Roman" w:cs="Times New Roman"/>
          <w:sz w:val="24"/>
          <w:szCs w:val="20"/>
          <w:lang w:val="bg-BG" w:eastAsia="bg-BG"/>
        </w:rPr>
        <w:t>или до и</w:t>
      </w:r>
      <w:r w:rsidR="009969FE">
        <w:rPr>
          <w:rFonts w:ascii="Times New Roman" w:eastAsia="Times New Roman" w:hAnsi="Times New Roman" w:cs="Times New Roman"/>
          <w:sz w:val="24"/>
          <w:szCs w:val="20"/>
          <w:lang w:val="bg-BG" w:eastAsia="bg-BG"/>
        </w:rPr>
        <w:t>зчерпване на финансовия ресурс</w:t>
      </w:r>
      <w:r w:rsidR="00A46B09">
        <w:rPr>
          <w:rFonts w:ascii="Times New Roman" w:eastAsia="Times New Roman" w:hAnsi="Times New Roman" w:cs="Times New Roman"/>
          <w:sz w:val="24"/>
          <w:szCs w:val="20"/>
          <w:lang w:eastAsia="bg-BG"/>
        </w:rPr>
        <w:t xml:space="preserve">, </w:t>
      </w:r>
      <w:proofErr w:type="spellStart"/>
      <w:r w:rsidR="00A46B09">
        <w:rPr>
          <w:rFonts w:ascii="Times New Roman" w:eastAsia="Times New Roman" w:hAnsi="Times New Roman" w:cs="Times New Roman"/>
          <w:sz w:val="24"/>
          <w:szCs w:val="20"/>
          <w:lang w:eastAsia="bg-BG"/>
        </w:rPr>
        <w:t>но</w:t>
      </w:r>
      <w:proofErr w:type="spellEnd"/>
      <w:r w:rsidR="00A46B09">
        <w:rPr>
          <w:rFonts w:ascii="Times New Roman" w:eastAsia="Times New Roman" w:hAnsi="Times New Roman" w:cs="Times New Roman"/>
          <w:sz w:val="24"/>
          <w:szCs w:val="20"/>
          <w:lang w:eastAsia="bg-BG"/>
        </w:rPr>
        <w:t xml:space="preserve"> н</w:t>
      </w:r>
      <w:r w:rsidR="00A46B09">
        <w:rPr>
          <w:rFonts w:ascii="Times New Roman" w:eastAsia="Times New Roman" w:hAnsi="Times New Roman" w:cs="Times New Roman"/>
          <w:sz w:val="24"/>
          <w:szCs w:val="20"/>
          <w:lang w:val="bg-BG" w:eastAsia="bg-BG"/>
        </w:rPr>
        <w:t>е повече от 12 месеца.</w:t>
      </w:r>
      <w:bookmarkStart w:id="0" w:name="_GoBack"/>
      <w:bookmarkEnd w:id="0"/>
    </w:p>
    <w:p w14:paraId="2885A904" w14:textId="77777777" w:rsidR="00336989" w:rsidRPr="00F646D9" w:rsidRDefault="00336989" w:rsidP="00B07B01">
      <w:pPr>
        <w:pStyle w:val="1"/>
      </w:pPr>
      <w:r w:rsidRPr="00F646D9">
        <w:t>СЪЩЕСТВУВАЩО ПОЛОЖЕНИЕ</w:t>
      </w:r>
    </w:p>
    <w:p w14:paraId="0330ED85" w14:textId="03937234" w:rsidR="00336989" w:rsidRPr="008337A1" w:rsidRDefault="00915BD7" w:rsidP="009A3B7C">
      <w:pPr>
        <w:rPr>
          <w:rFonts w:ascii="Times New Roman" w:eastAsia="Times New Roman" w:hAnsi="Times New Roman" w:cs="Times New Roman"/>
          <w:sz w:val="24"/>
          <w:szCs w:val="20"/>
          <w:lang w:eastAsia="bg-BG"/>
        </w:rPr>
      </w:pPr>
      <w:r w:rsidRPr="00F646D9">
        <w:rPr>
          <w:rFonts w:ascii="Times New Roman" w:eastAsia="Times New Roman" w:hAnsi="Times New Roman" w:cs="Times New Roman"/>
          <w:sz w:val="24"/>
          <w:szCs w:val="20"/>
          <w:lang w:val="bg-BG" w:eastAsia="bg-BG"/>
        </w:rPr>
        <w:tab/>
      </w:r>
      <w:r w:rsidR="00336989" w:rsidRPr="00F646D9">
        <w:rPr>
          <w:rFonts w:ascii="Times New Roman" w:eastAsia="Times New Roman" w:hAnsi="Times New Roman" w:cs="Times New Roman"/>
          <w:sz w:val="24"/>
          <w:szCs w:val="20"/>
          <w:lang w:val="bg-BG" w:eastAsia="bg-BG"/>
        </w:rPr>
        <w:t xml:space="preserve">В момента са внедрени и в редовна експлоатация са основните хоризонтални системи на електронното управление. </w:t>
      </w:r>
      <w:r w:rsidR="009A3B7C">
        <w:rPr>
          <w:rFonts w:ascii="Times New Roman" w:eastAsia="Times New Roman" w:hAnsi="Times New Roman" w:cs="Times New Roman"/>
          <w:sz w:val="24"/>
          <w:szCs w:val="20"/>
          <w:lang w:val="bg-BG" w:eastAsia="bg-BG"/>
        </w:rPr>
        <w:t>С</w:t>
      </w:r>
      <w:r w:rsidR="00336989" w:rsidRPr="00F646D9">
        <w:rPr>
          <w:rFonts w:ascii="Times New Roman" w:eastAsia="Times New Roman" w:hAnsi="Times New Roman" w:cs="Times New Roman"/>
          <w:sz w:val="24"/>
          <w:szCs w:val="20"/>
          <w:lang w:val="bg-BG" w:eastAsia="bg-BG"/>
        </w:rPr>
        <w:t>истем</w:t>
      </w:r>
      <w:r w:rsidR="009A3B7C">
        <w:rPr>
          <w:rFonts w:ascii="Times New Roman" w:eastAsia="Times New Roman" w:hAnsi="Times New Roman" w:cs="Times New Roman"/>
          <w:sz w:val="24"/>
          <w:szCs w:val="20"/>
          <w:lang w:val="bg-BG" w:eastAsia="bg-BG"/>
        </w:rPr>
        <w:t>ата</w:t>
      </w:r>
      <w:r w:rsidR="00CD5700">
        <w:rPr>
          <w:rFonts w:ascii="Times New Roman" w:eastAsia="Times New Roman" w:hAnsi="Times New Roman" w:cs="Times New Roman"/>
          <w:sz w:val="24"/>
          <w:szCs w:val="20"/>
          <w:lang w:val="bg-BG" w:eastAsia="bg-BG"/>
        </w:rPr>
        <w:t>, обект на настоящата поръчка</w:t>
      </w:r>
      <w:r w:rsidR="002E1CF8">
        <w:rPr>
          <w:rFonts w:ascii="Times New Roman" w:eastAsia="Times New Roman" w:hAnsi="Times New Roman" w:cs="Times New Roman"/>
          <w:sz w:val="24"/>
          <w:szCs w:val="20"/>
          <w:lang w:val="bg-BG" w:eastAsia="bg-BG"/>
        </w:rPr>
        <w:t>,</w:t>
      </w:r>
      <w:r w:rsidR="00336989" w:rsidRPr="00F646D9">
        <w:rPr>
          <w:rFonts w:ascii="Times New Roman" w:eastAsia="Times New Roman" w:hAnsi="Times New Roman" w:cs="Times New Roman"/>
          <w:sz w:val="24"/>
          <w:szCs w:val="20"/>
          <w:lang w:val="bg-BG" w:eastAsia="bg-BG"/>
        </w:rPr>
        <w:t xml:space="preserve"> </w:t>
      </w:r>
      <w:r w:rsidR="009A3B7C">
        <w:rPr>
          <w:rFonts w:ascii="Times New Roman" w:eastAsia="Times New Roman" w:hAnsi="Times New Roman" w:cs="Times New Roman"/>
          <w:sz w:val="24"/>
          <w:szCs w:val="20"/>
          <w:lang w:val="bg-BG" w:eastAsia="bg-BG"/>
        </w:rPr>
        <w:t xml:space="preserve">е </w:t>
      </w:r>
      <w:r w:rsidR="008337A1">
        <w:rPr>
          <w:rFonts w:ascii="Times New Roman" w:eastAsia="Times New Roman" w:hAnsi="Times New Roman" w:cs="Times New Roman"/>
          <w:sz w:val="24"/>
          <w:szCs w:val="20"/>
          <w:lang w:val="bg-BG" w:eastAsia="bg-BG"/>
        </w:rPr>
        <w:t xml:space="preserve">Система за </w:t>
      </w:r>
      <w:r w:rsidR="00656BF6">
        <w:rPr>
          <w:rFonts w:ascii="Times New Roman" w:eastAsia="Times New Roman" w:hAnsi="Times New Roman" w:cs="Times New Roman"/>
          <w:sz w:val="24"/>
          <w:szCs w:val="20"/>
          <w:lang w:val="bg-BG" w:eastAsia="bg-BG"/>
        </w:rPr>
        <w:t xml:space="preserve">електронно </w:t>
      </w:r>
      <w:r w:rsidR="00AE6876">
        <w:rPr>
          <w:rFonts w:ascii="Times New Roman" w:eastAsia="Times New Roman" w:hAnsi="Times New Roman" w:cs="Times New Roman"/>
          <w:sz w:val="24"/>
          <w:szCs w:val="20"/>
          <w:lang w:val="bg-BG" w:eastAsia="bg-BG"/>
        </w:rPr>
        <w:t>връчване</w:t>
      </w:r>
      <w:r w:rsidR="008337A1">
        <w:rPr>
          <w:rFonts w:ascii="Times New Roman" w:eastAsia="Times New Roman" w:hAnsi="Times New Roman" w:cs="Times New Roman"/>
          <w:sz w:val="24"/>
          <w:szCs w:val="20"/>
          <w:lang w:eastAsia="bg-BG"/>
        </w:rPr>
        <w:t>.</w:t>
      </w:r>
    </w:p>
    <w:p w14:paraId="3FDD92A0" w14:textId="77777777" w:rsidR="00AE6876" w:rsidRPr="00F646D9" w:rsidRDefault="00A4526E" w:rsidP="00AE6876">
      <w:pPr>
        <w:pStyle w:val="a"/>
        <w:outlineLvl w:val="9"/>
      </w:pPr>
      <w:r>
        <w:rPr>
          <w:b/>
        </w:rPr>
        <w:lastRenderedPageBreak/>
        <w:tab/>
      </w:r>
      <w:r w:rsidR="00AE6876" w:rsidRPr="00F646D9">
        <w:t xml:space="preserve">Системата за </w:t>
      </w:r>
      <w:proofErr w:type="spellStart"/>
      <w:r w:rsidR="00AE6876" w:rsidRPr="00F646D9">
        <w:t>еВръчване</w:t>
      </w:r>
      <w:proofErr w:type="spellEnd"/>
      <w:r w:rsidR="00AE6876" w:rsidRPr="00F646D9">
        <w:t xml:space="preserve"> е реализирана като система за управление изпращането и/или получаването и съхраняването на електронни документи за/от публични органи, физически и юридически лица при еднозначно удостоверяване на момента на изпращане, получаване и връчване, както и гарантиране на авторството и интегритета на същия. В съответствие с Регламент 910/2014, модулът реализира услуга</w:t>
      </w:r>
      <w:r w:rsidR="00AE6876">
        <w:t>та</w:t>
      </w:r>
      <w:r w:rsidR="00AE6876" w:rsidRPr="00F646D9">
        <w:t xml:space="preserve"> </w:t>
      </w:r>
      <w:r w:rsidR="00AE6876">
        <w:t>„Е</w:t>
      </w:r>
      <w:r w:rsidR="00AE6876" w:rsidRPr="00F646D9">
        <w:t>лектронна препоръчана поща</w:t>
      </w:r>
      <w:r w:rsidR="00AE6876">
        <w:t>“</w:t>
      </w:r>
      <w:r w:rsidR="00AE6876" w:rsidRPr="00F646D9">
        <w:t xml:space="preserve">, която е електронен еквивалент на услугата препоръчаната поща с обратна разписка. Системата е създадена по договор </w:t>
      </w:r>
      <w:r w:rsidR="00AE6876">
        <w:t>№</w:t>
      </w:r>
      <w:r w:rsidR="00AE6876" w:rsidRPr="00F646D9">
        <w:t>Д–10</w:t>
      </w:r>
      <w:r w:rsidR="00AE6876">
        <w:t>/</w:t>
      </w:r>
      <w:r w:rsidR="00AE6876" w:rsidRPr="00F646D9">
        <w:t>25.02.2015 г. между Министерството на транспорта, информационните технологии и съобщенията и „</w:t>
      </w:r>
      <w:proofErr w:type="spellStart"/>
      <w:r w:rsidR="00AE6876" w:rsidRPr="00F646D9">
        <w:t>Сиела</w:t>
      </w:r>
      <w:proofErr w:type="spellEnd"/>
      <w:r w:rsidR="00AE6876" w:rsidRPr="00F646D9">
        <w:t xml:space="preserve"> Норма“ АД за разработка, инсталиране, тестване и внедряване на софтуерни продукти за „</w:t>
      </w:r>
      <w:proofErr w:type="spellStart"/>
      <w:r w:rsidR="00AE6876" w:rsidRPr="00F646D9">
        <w:t>еВалидиране</w:t>
      </w:r>
      <w:proofErr w:type="spellEnd"/>
      <w:r w:rsidR="00AE6876" w:rsidRPr="00F646D9">
        <w:t xml:space="preserve"> на електронни документи, </w:t>
      </w:r>
      <w:proofErr w:type="spellStart"/>
      <w:r w:rsidR="00AE6876" w:rsidRPr="00F646D9">
        <w:t>еВръчване</w:t>
      </w:r>
      <w:proofErr w:type="spellEnd"/>
      <w:r w:rsidR="00AE6876" w:rsidRPr="00F646D9">
        <w:t xml:space="preserve"> на електронни документи, Актуализиране на Българската национална рамка за оперативна съвместимост на информационните системи в изпълнителната власт“ – част от проект „Надграждане на съществуващите и изграждане на нови централни системи на електронното правителство с оглед на усъвършенстване на информационно-комуникационната среда за по-добро административно обслужване на гражданите и бизнеса“</w:t>
      </w:r>
      <w:r w:rsidR="00AE6876">
        <w:t>, чиято гаранционна поддръжка приключва на 06.12.2018 г.</w:t>
      </w:r>
    </w:p>
    <w:p w14:paraId="324ED486" w14:textId="77777777" w:rsidR="00AE6876" w:rsidRPr="00F646D9" w:rsidRDefault="00AE6876" w:rsidP="00AE6876">
      <w:pPr>
        <w:pStyle w:val="a"/>
        <w:outlineLvl w:val="9"/>
      </w:pPr>
      <w:r w:rsidRPr="00F646D9">
        <w:tab/>
        <w:t>Основни компоненти на системата са:</w:t>
      </w:r>
    </w:p>
    <w:p w14:paraId="153BEEB3" w14:textId="77777777" w:rsidR="00AE6876" w:rsidRPr="00F646D9" w:rsidRDefault="00AE6876" w:rsidP="00AE6876">
      <w:pPr>
        <w:pStyle w:val="a"/>
        <w:numPr>
          <w:ilvl w:val="0"/>
          <w:numId w:val="9"/>
        </w:numPr>
        <w:spacing w:before="120"/>
        <w:ind w:left="714" w:hanging="357"/>
        <w:outlineLvl w:val="9"/>
      </w:pPr>
      <w:r w:rsidRPr="00F646D9">
        <w:t>Уеб портал</w:t>
      </w:r>
      <w:r>
        <w:t>,</w:t>
      </w:r>
      <w:r w:rsidRPr="00F646D9">
        <w:t xml:space="preserve"> достъпен от https://edelivery.egov.bg </w:t>
      </w:r>
      <w:r>
        <w:t>.</w:t>
      </w:r>
      <w:r w:rsidRPr="00F646D9">
        <w:t>Портал</w:t>
      </w:r>
      <w:r>
        <w:t>ът</w:t>
      </w:r>
      <w:r w:rsidRPr="00F646D9">
        <w:t xml:space="preserve"> от своя страна се разделя на 2 компонента: потребителска част и административна част на портала</w:t>
      </w:r>
      <w:r>
        <w:t>;</w:t>
      </w:r>
    </w:p>
    <w:p w14:paraId="37411096" w14:textId="77777777" w:rsidR="00AE6876" w:rsidRPr="00F646D9" w:rsidRDefault="00AE6876" w:rsidP="00AE6876">
      <w:pPr>
        <w:pStyle w:val="a"/>
        <w:numPr>
          <w:ilvl w:val="0"/>
          <w:numId w:val="9"/>
        </w:numPr>
        <w:spacing w:before="120"/>
        <w:ind w:left="714" w:hanging="357"/>
        <w:outlineLvl w:val="9"/>
      </w:pPr>
      <w:r w:rsidRPr="00F646D9">
        <w:t>База данни (MS SQL 2012)</w:t>
      </w:r>
      <w:r>
        <w:t>;</w:t>
      </w:r>
    </w:p>
    <w:p w14:paraId="56260FE0" w14:textId="77777777" w:rsidR="00AE6876" w:rsidRPr="00F646D9" w:rsidRDefault="00AE6876" w:rsidP="00AE6876">
      <w:pPr>
        <w:pStyle w:val="a"/>
        <w:numPr>
          <w:ilvl w:val="0"/>
          <w:numId w:val="9"/>
        </w:numPr>
        <w:spacing w:before="120"/>
        <w:ind w:left="714" w:hanging="357"/>
        <w:outlineLvl w:val="9"/>
      </w:pPr>
      <w:r w:rsidRPr="00F646D9">
        <w:t>Уеб услуга за достъп.</w:t>
      </w:r>
    </w:p>
    <w:p w14:paraId="0D3BE5DC" w14:textId="77777777" w:rsidR="00AE6876" w:rsidRPr="00F646D9" w:rsidRDefault="00AE6876" w:rsidP="00AE6876">
      <w:pPr>
        <w:pStyle w:val="a"/>
        <w:outlineLvl w:val="9"/>
      </w:pPr>
      <w:r>
        <w:tab/>
      </w:r>
      <w:r w:rsidRPr="00F646D9">
        <w:t>Системата работи в продуктивна среда и към настоящия момент е интегрирана със следните системи:</w:t>
      </w:r>
    </w:p>
    <w:p w14:paraId="4DEDE876" w14:textId="77777777" w:rsidR="00AE6876" w:rsidRPr="00F646D9" w:rsidRDefault="00AE6876" w:rsidP="00AE6876">
      <w:pPr>
        <w:pStyle w:val="a"/>
        <w:numPr>
          <w:ilvl w:val="0"/>
          <w:numId w:val="10"/>
        </w:numPr>
        <w:outlineLvl w:val="9"/>
        <w:rPr>
          <w:szCs w:val="24"/>
        </w:rPr>
      </w:pPr>
      <w:r w:rsidRPr="00F646D9">
        <w:rPr>
          <w:szCs w:val="24"/>
        </w:rPr>
        <w:t xml:space="preserve">Интеграция с </w:t>
      </w:r>
      <w:proofErr w:type="spellStart"/>
      <w:r w:rsidRPr="00F646D9">
        <w:rPr>
          <w:szCs w:val="24"/>
        </w:rPr>
        <w:t>еАвтентикатор</w:t>
      </w:r>
      <w:proofErr w:type="spellEnd"/>
      <w:r w:rsidRPr="00F646D9">
        <w:rPr>
          <w:szCs w:val="24"/>
        </w:rPr>
        <w:t xml:space="preserve"> - Достъпна е от адрес </w:t>
      </w:r>
      <w:hyperlink r:id="rId8" w:history="1">
        <w:r w:rsidRPr="00F646D9">
          <w:rPr>
            <w:rStyle w:val="Hyperlink"/>
            <w:szCs w:val="24"/>
          </w:rPr>
          <w:t>https://edelivery.egov.bg/Account/Login</w:t>
        </w:r>
      </w:hyperlink>
      <w:r w:rsidRPr="00F646D9">
        <w:rPr>
          <w:szCs w:val="24"/>
        </w:rPr>
        <w:t xml:space="preserve">. Системата ползва интеграция от адрес </w:t>
      </w:r>
      <w:hyperlink r:id="rId9" w:history="1">
        <w:r w:rsidRPr="00F646D9">
          <w:rPr>
            <w:rStyle w:val="Hyperlink"/>
            <w:szCs w:val="24"/>
          </w:rPr>
          <w:t>https://eauthn.egov.bg:9445/eAuthenticator/eAuthenticator.seam</w:t>
        </w:r>
      </w:hyperlink>
      <w:r w:rsidRPr="00F646D9">
        <w:rPr>
          <w:szCs w:val="24"/>
        </w:rPr>
        <w:t xml:space="preserve">. Интеграцията позволява на потребителите да извършват регистрация (необходимо е наличие на ЕГН или ЛНЧ в подписа) и </w:t>
      </w:r>
      <w:proofErr w:type="spellStart"/>
      <w:r w:rsidRPr="00F646D9">
        <w:rPr>
          <w:szCs w:val="24"/>
        </w:rPr>
        <w:t>автентикация</w:t>
      </w:r>
      <w:proofErr w:type="spellEnd"/>
      <w:r w:rsidRPr="00F646D9">
        <w:rPr>
          <w:szCs w:val="24"/>
        </w:rPr>
        <w:t xml:space="preserve"> на потребител. При липса на услугата потребителите не могат да извършват регистрация и </w:t>
      </w:r>
      <w:proofErr w:type="spellStart"/>
      <w:r w:rsidRPr="00F646D9">
        <w:rPr>
          <w:szCs w:val="24"/>
        </w:rPr>
        <w:t>автентикация</w:t>
      </w:r>
      <w:proofErr w:type="spellEnd"/>
      <w:r w:rsidRPr="00F646D9">
        <w:rPr>
          <w:szCs w:val="24"/>
        </w:rPr>
        <w:t xml:space="preserve"> с КЕП</w:t>
      </w:r>
      <w:r>
        <w:rPr>
          <w:szCs w:val="24"/>
          <w:lang w:val="en-US"/>
        </w:rPr>
        <w:t>;</w:t>
      </w:r>
    </w:p>
    <w:p w14:paraId="3AFBD1E8" w14:textId="77777777" w:rsidR="00AE6876" w:rsidRPr="00F646D9" w:rsidRDefault="00AE6876" w:rsidP="00AE6876">
      <w:pPr>
        <w:pStyle w:val="ListParagraph"/>
        <w:numPr>
          <w:ilvl w:val="0"/>
          <w:numId w:val="10"/>
        </w:numPr>
        <w:jc w:val="both"/>
        <w:rPr>
          <w:rFonts w:ascii="Times New Roman" w:eastAsia="Times New Roman" w:hAnsi="Times New Roman" w:cs="Times New Roman"/>
          <w:sz w:val="24"/>
          <w:szCs w:val="24"/>
          <w:lang w:val="bg-BG" w:eastAsia="bg-BG"/>
        </w:rPr>
      </w:pPr>
      <w:r w:rsidRPr="00F646D9">
        <w:rPr>
          <w:rFonts w:ascii="Times New Roman" w:eastAsia="Times New Roman" w:hAnsi="Times New Roman" w:cs="Times New Roman"/>
          <w:sz w:val="24"/>
          <w:szCs w:val="24"/>
          <w:lang w:val="bg-BG" w:eastAsia="bg-BG"/>
        </w:rPr>
        <w:t xml:space="preserve">Интеграция с </w:t>
      </w:r>
      <w:proofErr w:type="spellStart"/>
      <w:r w:rsidRPr="00F646D9">
        <w:rPr>
          <w:rFonts w:ascii="Times New Roman" w:eastAsia="Times New Roman" w:hAnsi="Times New Roman" w:cs="Times New Roman"/>
          <w:sz w:val="24"/>
          <w:szCs w:val="24"/>
          <w:lang w:val="bg-BG" w:eastAsia="bg-BG"/>
        </w:rPr>
        <w:t>TimeStamp</w:t>
      </w:r>
      <w:proofErr w:type="spellEnd"/>
      <w:r w:rsidRPr="00F646D9">
        <w:rPr>
          <w:rFonts w:ascii="Times New Roman" w:eastAsia="Times New Roman" w:hAnsi="Times New Roman" w:cs="Times New Roman"/>
          <w:sz w:val="24"/>
          <w:szCs w:val="24"/>
          <w:lang w:val="bg-BG" w:eastAsia="bg-BG"/>
        </w:rPr>
        <w:t xml:space="preserve"> - Системата ползва интеграция с </w:t>
      </w:r>
      <w:proofErr w:type="spellStart"/>
      <w:r>
        <w:rPr>
          <w:rFonts w:ascii="Times New Roman" w:eastAsia="Times New Roman" w:hAnsi="Times New Roman" w:cs="Times New Roman"/>
          <w:sz w:val="24"/>
          <w:szCs w:val="24"/>
          <w:lang w:eastAsia="bg-BG"/>
        </w:rPr>
        <w:t>TimeStamp</w:t>
      </w:r>
      <w:proofErr w:type="spellEnd"/>
      <w:r w:rsidRPr="00F646D9">
        <w:rPr>
          <w:rFonts w:ascii="Times New Roman" w:eastAsia="Times New Roman" w:hAnsi="Times New Roman" w:cs="Times New Roman"/>
          <w:sz w:val="24"/>
          <w:szCs w:val="24"/>
          <w:lang w:val="bg-BG" w:eastAsia="bg-BG"/>
        </w:rPr>
        <w:t xml:space="preserve"> от адрес </w:t>
      </w:r>
      <w:hyperlink r:id="rId10" w:history="1">
        <w:r w:rsidRPr="00F646D9">
          <w:rPr>
            <w:rStyle w:val="Hyperlink"/>
            <w:rFonts w:ascii="Times New Roman" w:eastAsia="Times New Roman" w:hAnsi="Times New Roman" w:cs="Times New Roman"/>
            <w:sz w:val="24"/>
            <w:szCs w:val="24"/>
            <w:lang w:val="bg-BG" w:eastAsia="bg-BG"/>
          </w:rPr>
          <w:t>https://tsa.egov.bg:8442/signserver/tsa?WorkerName=TSA</w:t>
        </w:r>
      </w:hyperlink>
      <w:r w:rsidRPr="00F646D9">
        <w:rPr>
          <w:rFonts w:ascii="Times New Roman" w:eastAsia="Times New Roman" w:hAnsi="Times New Roman" w:cs="Times New Roman"/>
          <w:sz w:val="24"/>
          <w:szCs w:val="24"/>
          <w:lang w:val="bg-BG" w:eastAsia="bg-BG"/>
        </w:rPr>
        <w:t xml:space="preserve">. От гледна точка на системата наличието на услугата за </w:t>
      </w:r>
      <w:proofErr w:type="spellStart"/>
      <w:r>
        <w:rPr>
          <w:rFonts w:ascii="Times New Roman" w:eastAsia="Times New Roman" w:hAnsi="Times New Roman" w:cs="Times New Roman"/>
          <w:sz w:val="24"/>
          <w:szCs w:val="24"/>
          <w:lang w:eastAsia="bg-BG"/>
        </w:rPr>
        <w:t>TimeStamp</w:t>
      </w:r>
      <w:proofErr w:type="spellEnd"/>
      <w:r w:rsidRPr="00F646D9">
        <w:rPr>
          <w:rFonts w:ascii="Times New Roman" w:eastAsia="Times New Roman" w:hAnsi="Times New Roman" w:cs="Times New Roman"/>
          <w:sz w:val="24"/>
          <w:szCs w:val="24"/>
          <w:lang w:val="bg-BG" w:eastAsia="bg-BG"/>
        </w:rPr>
        <w:t xml:space="preserve"> е критична. Без наличието на услугата системата не може да осигури удостоверяване на време на изпращане и на получаване на съобщения, както и да удостовери интегритет на документа към определен момент</w:t>
      </w:r>
      <w:r>
        <w:rPr>
          <w:rFonts w:ascii="Times New Roman" w:eastAsia="Times New Roman" w:hAnsi="Times New Roman" w:cs="Times New Roman"/>
          <w:sz w:val="24"/>
          <w:szCs w:val="24"/>
          <w:lang w:eastAsia="bg-BG"/>
        </w:rPr>
        <w:t>;</w:t>
      </w:r>
    </w:p>
    <w:p w14:paraId="69B07F5B" w14:textId="77777777" w:rsidR="00AE6876" w:rsidRPr="00F646D9" w:rsidRDefault="00AE6876" w:rsidP="00AE6876">
      <w:pPr>
        <w:pStyle w:val="a"/>
        <w:numPr>
          <w:ilvl w:val="0"/>
          <w:numId w:val="10"/>
        </w:numPr>
        <w:outlineLvl w:val="9"/>
      </w:pPr>
      <w:r w:rsidRPr="00F646D9">
        <w:t xml:space="preserve">Интеграция </w:t>
      </w:r>
      <w:r>
        <w:t>с</w:t>
      </w:r>
      <w:r w:rsidRPr="00F646D9">
        <w:t xml:space="preserve"> ПИК на НОИ - интеграцията позволява ползването на ПИК на НОИ за регистрация и </w:t>
      </w:r>
      <w:proofErr w:type="spellStart"/>
      <w:r w:rsidRPr="00F646D9">
        <w:t>автентикация</w:t>
      </w:r>
      <w:proofErr w:type="spellEnd"/>
      <w:r w:rsidRPr="00F646D9">
        <w:t xml:space="preserve"> в системата за </w:t>
      </w:r>
      <w:proofErr w:type="spellStart"/>
      <w:r w:rsidRPr="00F646D9">
        <w:t>еВръчване</w:t>
      </w:r>
      <w:proofErr w:type="spellEnd"/>
      <w:r w:rsidRPr="00F646D9">
        <w:t xml:space="preserve"> (https://edelivery.egov.bg/Account/Login ). При заявяване от страна на клиент на системата за Електронно връчване (</w:t>
      </w:r>
      <w:proofErr w:type="spellStart"/>
      <w:r w:rsidRPr="00F646D9">
        <w:t>EDelivery</w:t>
      </w:r>
      <w:proofErr w:type="spellEnd"/>
      <w:r w:rsidRPr="00F646D9">
        <w:t xml:space="preserve">) да се регистрира / </w:t>
      </w:r>
      <w:proofErr w:type="spellStart"/>
      <w:r w:rsidRPr="00F646D9">
        <w:t>автентикира</w:t>
      </w:r>
      <w:proofErr w:type="spellEnd"/>
      <w:r w:rsidRPr="00F646D9">
        <w:t xml:space="preserve"> с ПИК на НОИ, системата </w:t>
      </w:r>
      <w:proofErr w:type="spellStart"/>
      <w:r w:rsidRPr="00F646D9">
        <w:t>EDelivery</w:t>
      </w:r>
      <w:proofErr w:type="spellEnd"/>
      <w:r w:rsidRPr="00F646D9">
        <w:t xml:space="preserve"> го препраща към портал на НОИ, където да бъде извършено удостоверяване на валидността на комбинацията ЕГН (ЛНЧ) / ПИК на клиента. При изпращане към портала на НОИ, системата </w:t>
      </w:r>
      <w:proofErr w:type="spellStart"/>
      <w:r w:rsidRPr="00F646D9">
        <w:t>EDelivery</w:t>
      </w:r>
      <w:proofErr w:type="spellEnd"/>
      <w:r w:rsidRPr="00F646D9">
        <w:t xml:space="preserve"> подава адрес, на който клиентът да бъде върнат след процеса на </w:t>
      </w:r>
      <w:proofErr w:type="spellStart"/>
      <w:r w:rsidRPr="00F646D9">
        <w:t>автентикация</w:t>
      </w:r>
      <w:proofErr w:type="spellEnd"/>
      <w:r w:rsidRPr="00F646D9">
        <w:t xml:space="preserve">. След успешна или неуспешна </w:t>
      </w:r>
      <w:proofErr w:type="spellStart"/>
      <w:r w:rsidRPr="00F646D9">
        <w:t>автентикация</w:t>
      </w:r>
      <w:proofErr w:type="spellEnd"/>
      <w:r w:rsidRPr="00F646D9">
        <w:t xml:space="preserve"> с въведените от клиента ЕГН (ЛНЧ) / ПИК</w:t>
      </w:r>
      <w:r>
        <w:t>,</w:t>
      </w:r>
      <w:r w:rsidRPr="00F646D9">
        <w:t xml:space="preserve"> порталът на НОИ генерира JSON </w:t>
      </w:r>
      <w:proofErr w:type="spellStart"/>
      <w:r w:rsidRPr="00F646D9">
        <w:t>Token</w:t>
      </w:r>
      <w:proofErr w:type="spellEnd"/>
      <w:r w:rsidRPr="00F646D9">
        <w:t xml:space="preserve"> (https://en.wikipedia.org/wiki/JSON_Web_Token), съдържащ информация за резултата от </w:t>
      </w:r>
      <w:proofErr w:type="spellStart"/>
      <w:r w:rsidRPr="00F646D9">
        <w:t>автентикацията</w:t>
      </w:r>
      <w:proofErr w:type="spellEnd"/>
      <w:r w:rsidRPr="00F646D9">
        <w:t xml:space="preserve">. Клиентът бива препратен отново в системата </w:t>
      </w:r>
      <w:proofErr w:type="spellStart"/>
      <w:r w:rsidRPr="00F646D9">
        <w:t>EDelivery</w:t>
      </w:r>
      <w:proofErr w:type="spellEnd"/>
      <w:r w:rsidRPr="00F646D9">
        <w:t xml:space="preserve">, където се изпраща и резултата от </w:t>
      </w:r>
      <w:proofErr w:type="spellStart"/>
      <w:r w:rsidRPr="00F646D9">
        <w:t>а</w:t>
      </w:r>
      <w:r>
        <w:t>в</w:t>
      </w:r>
      <w:r w:rsidRPr="00F646D9">
        <w:t>тентикацията</w:t>
      </w:r>
      <w:proofErr w:type="spellEnd"/>
      <w:r>
        <w:t>;</w:t>
      </w:r>
    </w:p>
    <w:p w14:paraId="3312AA3D" w14:textId="77777777" w:rsidR="00AE6876" w:rsidRPr="00F646D9" w:rsidRDefault="00AE6876" w:rsidP="00AE6876">
      <w:pPr>
        <w:pStyle w:val="a"/>
        <w:numPr>
          <w:ilvl w:val="0"/>
          <w:numId w:val="10"/>
        </w:numPr>
        <w:outlineLvl w:val="9"/>
      </w:pPr>
      <w:bookmarkStart w:id="1" w:name="_Toc529191422"/>
      <w:r w:rsidRPr="00F646D9">
        <w:lastRenderedPageBreak/>
        <w:t xml:space="preserve">Интеграция клиент </w:t>
      </w:r>
      <w:proofErr w:type="spellStart"/>
      <w:r w:rsidRPr="00F646D9">
        <w:t>Regix</w:t>
      </w:r>
      <w:bookmarkEnd w:id="1"/>
      <w:proofErr w:type="spellEnd"/>
      <w:r w:rsidRPr="00F646D9">
        <w:t xml:space="preserve"> - Достъпна е за потребители физически лица, които </w:t>
      </w:r>
      <w:r>
        <w:t xml:space="preserve">имат създаден профил в системата за </w:t>
      </w:r>
      <w:proofErr w:type="spellStart"/>
      <w:r>
        <w:t>еВръчване</w:t>
      </w:r>
      <w:proofErr w:type="spellEnd"/>
      <w:r w:rsidRPr="00F646D9">
        <w:t xml:space="preserve">. Позволява извършване на справки за физическото лице от съответните регистри на база ЕГН на лицето. </w:t>
      </w:r>
    </w:p>
    <w:p w14:paraId="6E19BA61" w14:textId="77777777" w:rsidR="00AE6876" w:rsidRPr="00F646D9" w:rsidRDefault="00AE6876" w:rsidP="00AE6876">
      <w:pPr>
        <w:pStyle w:val="a"/>
        <w:numPr>
          <w:ilvl w:val="0"/>
          <w:numId w:val="10"/>
        </w:numPr>
        <w:outlineLvl w:val="9"/>
      </w:pPr>
      <w:r w:rsidRPr="00F646D9">
        <w:t xml:space="preserve">Интеграция </w:t>
      </w:r>
      <w:r>
        <w:t>ЕС ГРАОН</w:t>
      </w:r>
      <w:r w:rsidRPr="00F646D9">
        <w:t xml:space="preserve"> - Интеграцията ползва среда на </w:t>
      </w:r>
      <w:proofErr w:type="spellStart"/>
      <w:r w:rsidRPr="00F646D9">
        <w:t>RegiX</w:t>
      </w:r>
      <w:proofErr w:type="spellEnd"/>
      <w:r>
        <w:t>,</w:t>
      </w:r>
      <w:r w:rsidRPr="00F646D9">
        <w:t xml:space="preserve"> за да може да се извлекат имената на потребителите от </w:t>
      </w:r>
      <w:r>
        <w:t>НБД „Население“</w:t>
      </w:r>
      <w:r w:rsidRPr="00F646D9">
        <w:t xml:space="preserve">. Причината за интеграцията е липса на имената на потребителя при ползване на ПИК на НОИ, а при ползване на КЕП получаването им </w:t>
      </w:r>
      <w:r>
        <w:t xml:space="preserve">е </w:t>
      </w:r>
      <w:r w:rsidRPr="00F646D9">
        <w:t>под форма</w:t>
      </w:r>
      <w:r>
        <w:t>та</w:t>
      </w:r>
      <w:r w:rsidRPr="00F646D9">
        <w:t xml:space="preserve"> на запис на латиница и </w:t>
      </w:r>
      <w:r>
        <w:t xml:space="preserve">е </w:t>
      </w:r>
      <w:r w:rsidRPr="00F646D9">
        <w:t xml:space="preserve">невъзможно да бъдат еднозначно преобразувани към кирилица. Чрез записа от </w:t>
      </w:r>
      <w:r>
        <w:t>ЕС ГРАОН</w:t>
      </w:r>
      <w:r w:rsidRPr="00F646D9">
        <w:t xml:space="preserve"> се </w:t>
      </w:r>
      <w:r w:rsidRPr="002038E8">
        <w:rPr>
          <w:i/>
        </w:rPr>
        <w:t>премахва</w:t>
      </w:r>
      <w:r>
        <w:t xml:space="preserve"> необходимостта</w:t>
      </w:r>
      <w:r w:rsidRPr="00F646D9">
        <w:t xml:space="preserve"> от изписване от страна на потребителя </w:t>
      </w:r>
      <w:r>
        <w:t xml:space="preserve">на данни </w:t>
      </w:r>
      <w:r w:rsidRPr="00F646D9">
        <w:t>и риск</w:t>
      </w:r>
      <w:r>
        <w:t>ът</w:t>
      </w:r>
      <w:r w:rsidRPr="00F646D9">
        <w:t xml:space="preserve"> от въвеждане на грешно или умишлено неправилно име</w:t>
      </w:r>
      <w:r>
        <w:t xml:space="preserve"> се избягва</w:t>
      </w:r>
      <w:r w:rsidRPr="00F646D9">
        <w:t xml:space="preserve">. В процеса на регистрация на физическото лице с конкретното ЕГН трите имена са извлечени от </w:t>
      </w:r>
      <w:r>
        <w:t>НБД „Население“.</w:t>
      </w:r>
      <w:r w:rsidRPr="00F646D9">
        <w:t xml:space="preserve"> </w:t>
      </w:r>
    </w:p>
    <w:p w14:paraId="6C0FFB5E" w14:textId="77777777" w:rsidR="00AE6876" w:rsidRPr="00F646D9" w:rsidRDefault="00AE6876" w:rsidP="00AE6876">
      <w:pPr>
        <w:pStyle w:val="a"/>
        <w:numPr>
          <w:ilvl w:val="0"/>
          <w:numId w:val="10"/>
        </w:numPr>
        <w:outlineLvl w:val="9"/>
      </w:pPr>
      <w:r w:rsidRPr="00F646D9">
        <w:t>Интеграция на АХУ - В процес на изграждане</w:t>
      </w:r>
      <w:r>
        <w:t xml:space="preserve"> е Профил на хора с увреждания</w:t>
      </w:r>
      <w:r w:rsidRPr="00F646D9">
        <w:t>. Услугата ще се ползва подобно на справките за физически лица</w:t>
      </w:r>
      <w:r>
        <w:t>,</w:t>
      </w:r>
      <w:r w:rsidRPr="00F646D9">
        <w:t xml:space="preserve"> които се правят през </w:t>
      </w:r>
      <w:proofErr w:type="spellStart"/>
      <w:r w:rsidRPr="00F646D9">
        <w:t>Regix</w:t>
      </w:r>
      <w:proofErr w:type="spellEnd"/>
      <w:r w:rsidRPr="00F646D9">
        <w:t xml:space="preserve">. </w:t>
      </w:r>
    </w:p>
    <w:p w14:paraId="3C2B4726" w14:textId="77777777" w:rsidR="00AE6876" w:rsidRPr="00ED24FB" w:rsidRDefault="00AE6876" w:rsidP="00AE6876">
      <w:pPr>
        <w:pStyle w:val="a"/>
        <w:numPr>
          <w:ilvl w:val="0"/>
          <w:numId w:val="10"/>
        </w:numPr>
        <w:outlineLvl w:val="9"/>
      </w:pPr>
      <w:r w:rsidRPr="00F646D9">
        <w:t xml:space="preserve">Интеграция на СЕОС - Интеграцията е </w:t>
      </w:r>
      <w:r w:rsidRPr="00ED24FB">
        <w:t xml:space="preserve">извършена във връзка с изпълнението на договор № 54/16.07.2018 г. с предмет: „Привеждане на модул </w:t>
      </w:r>
      <w:proofErr w:type="spellStart"/>
      <w:r w:rsidRPr="00ED24FB">
        <w:t>еВръчване</w:t>
      </w:r>
      <w:proofErr w:type="spellEnd"/>
      <w:r w:rsidRPr="00ED24FB">
        <w:t xml:space="preserve"> в съответствие с изискванията на техническия протокол, поддържан от СЕОС“. Достъп до услугата през интерфейса се извършва от профил на администрация през меню. За интеграцията не се ползва VPN (заложен по протокол за СЕОС). Протоколът за комуникация в СЕОС е имплементиран и капсулиран в самостоятелна библиотека (.</w:t>
      </w:r>
      <w:proofErr w:type="spellStart"/>
      <w:r w:rsidRPr="00ED24FB">
        <w:t>dll</w:t>
      </w:r>
      <w:proofErr w:type="spellEnd"/>
      <w:r w:rsidRPr="00ED24FB">
        <w:t xml:space="preserve">) </w:t>
      </w:r>
      <w:proofErr w:type="spellStart"/>
      <w:r w:rsidRPr="00ED24FB">
        <w:t>EDelivery.SEOS</w:t>
      </w:r>
      <w:proofErr w:type="spellEnd"/>
      <w:r w:rsidRPr="00ED24FB">
        <w:t>. Тя предоставя следните функционалности:</w:t>
      </w:r>
    </w:p>
    <w:p w14:paraId="63555C56"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ED24FB">
        <w:t>Осъществяване на достъп до основната база от данни, обслужваща комуникацията между системата за сигурно електронно връчване и другите</w:t>
      </w:r>
      <w:r w:rsidRPr="00F646D9">
        <w:t xml:space="preserve"> участници в СЕОС</w:t>
      </w:r>
      <w:r>
        <w:t>;</w:t>
      </w:r>
    </w:p>
    <w:p w14:paraId="5CC43FC8"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Комуникация с регистъра на участниците. Съхранение на офлайн копие на активните участници. Периодична синхронизация на участниците с регистър</w:t>
      </w:r>
      <w:r>
        <w:t>;</w:t>
      </w:r>
    </w:p>
    <w:p w14:paraId="6FCFD51D"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Достъп и зареждане на сертификата за комуникация в СЕОС</w:t>
      </w:r>
      <w:r>
        <w:t>;</w:t>
      </w:r>
    </w:p>
    <w:p w14:paraId="132FA43C"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Създаване, подписване и валидиране на възможните видове съобщения между участниците в СЕОС</w:t>
      </w:r>
      <w:r>
        <w:t>;</w:t>
      </w:r>
    </w:p>
    <w:p w14:paraId="25BC5E73"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Изпращане на съобщения към участник в СЕОС</w:t>
      </w:r>
      <w:r>
        <w:t>;</w:t>
      </w:r>
    </w:p>
    <w:p w14:paraId="468034A6"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Имплементира стратегията за повторен опит</w:t>
      </w:r>
      <w:r>
        <w:t>;</w:t>
      </w:r>
    </w:p>
    <w:p w14:paraId="3F709A19"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 xml:space="preserve">Поддържане на </w:t>
      </w:r>
      <w:proofErr w:type="spellStart"/>
      <w:r w:rsidRPr="00F646D9">
        <w:t>лог</w:t>
      </w:r>
      <w:proofErr w:type="spellEnd"/>
      <w:r w:rsidRPr="00F646D9">
        <w:t xml:space="preserve"> файл, който пази информация за последователността на изпълнение на кода и на евентуално възникналите изключения</w:t>
      </w:r>
      <w:r>
        <w:t>;</w:t>
      </w:r>
    </w:p>
    <w:p w14:paraId="5DD48A18" w14:textId="77777777" w:rsidR="00AE6876" w:rsidRPr="00F646D9" w:rsidRDefault="00AE6876" w:rsidP="005D03FA">
      <w:pPr>
        <w:pStyle w:val="a"/>
        <w:numPr>
          <w:ilvl w:val="0"/>
          <w:numId w:val="11"/>
        </w:numPr>
        <w:tabs>
          <w:tab w:val="clear" w:pos="993"/>
          <w:tab w:val="left" w:pos="1134"/>
        </w:tabs>
        <w:spacing w:before="0"/>
        <w:ind w:left="1134" w:hanging="357"/>
        <w:outlineLvl w:val="9"/>
      </w:pPr>
      <w:r w:rsidRPr="00F646D9">
        <w:t>Предоставя публичен програмен интерфейс</w:t>
      </w:r>
      <w:r>
        <w:t>,</w:t>
      </w:r>
      <w:r w:rsidRPr="00F646D9">
        <w:t xml:space="preserve"> който се използва от модулите на по-горно ниво – </w:t>
      </w:r>
      <w:proofErr w:type="spellStart"/>
      <w:r w:rsidRPr="00F646D9">
        <w:t>ISEOSManager</w:t>
      </w:r>
      <w:proofErr w:type="spellEnd"/>
      <w:r w:rsidRPr="00F646D9">
        <w:t>.</w:t>
      </w:r>
    </w:p>
    <w:p w14:paraId="3DC2B2D4" w14:textId="77777777" w:rsidR="00AE6876" w:rsidRDefault="00AE6876" w:rsidP="00AE6876">
      <w:pPr>
        <w:pStyle w:val="a"/>
        <w:numPr>
          <w:ilvl w:val="0"/>
          <w:numId w:val="13"/>
        </w:numPr>
        <w:outlineLvl w:val="9"/>
      </w:pPr>
      <w:bookmarkStart w:id="2" w:name="_Toc529191426"/>
      <w:r w:rsidRPr="00F646D9">
        <w:t>Интеграция СМС услуга</w:t>
      </w:r>
      <w:bookmarkEnd w:id="2"/>
      <w:r w:rsidRPr="00F646D9">
        <w:t xml:space="preserve"> - В системата се използва СМС услуга за изпращане на СМС съобщения до потребителите за получени от тях съобщения в системата за </w:t>
      </w:r>
      <w:proofErr w:type="spellStart"/>
      <w:r w:rsidRPr="00F646D9">
        <w:t>еВръчване</w:t>
      </w:r>
      <w:proofErr w:type="spellEnd"/>
      <w:r w:rsidRPr="00F646D9">
        <w:t xml:space="preserve">. Услугата се предоставя от </w:t>
      </w:r>
      <w:hyperlink r:id="rId11" w:history="1">
        <w:r w:rsidRPr="00F646D9">
          <w:rPr>
            <w:rStyle w:val="Hyperlink"/>
          </w:rPr>
          <w:t>www.netfinity.bg</w:t>
        </w:r>
      </w:hyperlink>
      <w:r w:rsidRPr="00F646D9">
        <w:t xml:space="preserve"> и е описана на </w:t>
      </w:r>
      <w:hyperlink r:id="rId12" w:history="1">
        <w:r w:rsidRPr="00F646D9">
          <w:rPr>
            <w:rStyle w:val="Hyperlink"/>
          </w:rPr>
          <w:t>https://www.smspay.bg/services/sms_bulk</w:t>
        </w:r>
      </w:hyperlink>
      <w:r w:rsidRPr="00F646D9">
        <w:t xml:space="preserve">. Плащането за ползване на услугата е в рамките на гаранционния период. Начинът за интеграция към услугата е описан на </w:t>
      </w:r>
      <w:hyperlink r:id="rId13" w:history="1">
        <w:r w:rsidRPr="00F646D9">
          <w:rPr>
            <w:rStyle w:val="Hyperlink"/>
          </w:rPr>
          <w:t>https://www.smspay.bg/help/view/10</w:t>
        </w:r>
      </w:hyperlink>
      <w:r w:rsidRPr="00F646D9">
        <w:t xml:space="preserve">. Префикс: </w:t>
      </w:r>
      <w:r w:rsidRPr="00F646D9">
        <w:rPr>
          <w:b/>
        </w:rPr>
        <w:t>E-</w:t>
      </w:r>
      <w:proofErr w:type="spellStart"/>
      <w:r w:rsidRPr="00F646D9">
        <w:rPr>
          <w:b/>
        </w:rPr>
        <w:t>Delivery</w:t>
      </w:r>
      <w:proofErr w:type="spellEnd"/>
      <w:r w:rsidRPr="00F646D9">
        <w:t xml:space="preserve"> (идентифициране пред доставчика). Услугата е ограничена да се ползва от IP  83.228.89.13</w:t>
      </w:r>
      <w:r>
        <w:t>.</w:t>
      </w:r>
    </w:p>
    <w:p w14:paraId="662F17E0" w14:textId="29265D7F" w:rsidR="008337A1" w:rsidRDefault="008337A1" w:rsidP="00AE6876">
      <w:pPr>
        <w:pStyle w:val="a"/>
        <w:tabs>
          <w:tab w:val="clear" w:pos="993"/>
          <w:tab w:val="left" w:pos="709"/>
        </w:tabs>
        <w:outlineLvl w:val="9"/>
      </w:pPr>
    </w:p>
    <w:p w14:paraId="7D882EF2" w14:textId="08B7A403" w:rsidR="00F646D9" w:rsidRDefault="00F646D9" w:rsidP="008337A1">
      <w:pPr>
        <w:pStyle w:val="I"/>
      </w:pPr>
      <w:r w:rsidRPr="00F646D9">
        <w:t>ЦЕЛИ</w:t>
      </w:r>
    </w:p>
    <w:p w14:paraId="6C7DFB17" w14:textId="2EDE48D1" w:rsidR="00F646D9" w:rsidRDefault="00F646D9" w:rsidP="00F646D9">
      <w:pPr>
        <w:pStyle w:val="1"/>
        <w:numPr>
          <w:ilvl w:val="0"/>
          <w:numId w:val="0"/>
        </w:numPr>
        <w:ind w:left="360"/>
        <w:rPr>
          <w:b w:val="0"/>
        </w:rPr>
      </w:pPr>
      <w:r w:rsidRPr="00FD6A8E">
        <w:rPr>
          <w:b w:val="0"/>
        </w:rPr>
        <w:t xml:space="preserve">Целта на настоящата поръчка </w:t>
      </w:r>
      <w:r w:rsidRPr="00FD6A8E">
        <w:rPr>
          <w:rFonts w:eastAsia="Times New Roman"/>
          <w:b w:val="0"/>
        </w:rPr>
        <w:t xml:space="preserve">е гарантиране на </w:t>
      </w:r>
      <w:r w:rsidR="00FD6A8E" w:rsidRPr="00FD6A8E">
        <w:rPr>
          <w:rFonts w:eastAsia="Times New Roman"/>
          <w:b w:val="0"/>
        </w:rPr>
        <w:t>устойчивост и непрекъсваемост на</w:t>
      </w:r>
      <w:r w:rsidR="00FD6A8E" w:rsidRPr="00FD6A8E">
        <w:rPr>
          <w:b w:val="0"/>
        </w:rPr>
        <w:t xml:space="preserve"> основния и на спомагателните</w:t>
      </w:r>
      <w:r w:rsidR="00FD6A8E" w:rsidRPr="00FD6A8E">
        <w:rPr>
          <w:rFonts w:eastAsia="Times New Roman"/>
          <w:b w:val="0"/>
        </w:rPr>
        <w:t xml:space="preserve"> работни процеси </w:t>
      </w:r>
      <w:r w:rsidRPr="00FD6A8E">
        <w:rPr>
          <w:rFonts w:eastAsia="Times New Roman"/>
          <w:b w:val="0"/>
        </w:rPr>
        <w:t xml:space="preserve">на </w:t>
      </w:r>
      <w:proofErr w:type="spellStart"/>
      <w:r w:rsidR="00AE6876">
        <w:rPr>
          <w:rFonts w:eastAsia="Times New Roman"/>
          <w:b w:val="0"/>
        </w:rPr>
        <w:t>еВръчване</w:t>
      </w:r>
      <w:proofErr w:type="spellEnd"/>
      <w:r w:rsidR="00FD6A8E" w:rsidRPr="00FD6A8E">
        <w:rPr>
          <w:rFonts w:eastAsia="Times New Roman"/>
          <w:b w:val="0"/>
        </w:rPr>
        <w:t xml:space="preserve">, чрез постигане на параметрите на </w:t>
      </w:r>
      <w:r w:rsidR="00FD6A8E" w:rsidRPr="00FD6A8E">
        <w:rPr>
          <w:rFonts w:eastAsia="Times New Roman"/>
          <w:b w:val="0"/>
        </w:rPr>
        <w:lastRenderedPageBreak/>
        <w:t xml:space="preserve">качество на обслужване, описани в настоящото техническо задание </w:t>
      </w:r>
      <w:r w:rsidRPr="00FD6A8E">
        <w:rPr>
          <w:rFonts w:eastAsia="Times New Roman"/>
          <w:b w:val="0"/>
        </w:rPr>
        <w:t xml:space="preserve">до сключване на договор за </w:t>
      </w:r>
      <w:r w:rsidR="009A3B7C">
        <w:rPr>
          <w:rFonts w:eastAsia="Times New Roman"/>
          <w:b w:val="0"/>
        </w:rPr>
        <w:t>надграждане на системата</w:t>
      </w:r>
      <w:r w:rsidR="00FD6A8E" w:rsidRPr="00FD6A8E">
        <w:rPr>
          <w:rFonts w:eastAsia="Times New Roman"/>
          <w:b w:val="0"/>
        </w:rPr>
        <w:t>.</w:t>
      </w:r>
      <w:r w:rsidRPr="00FD6A8E">
        <w:rPr>
          <w:b w:val="0"/>
        </w:rPr>
        <w:t xml:space="preserve"> </w:t>
      </w:r>
    </w:p>
    <w:p w14:paraId="381680E4" w14:textId="77777777" w:rsidR="00FD6A8E" w:rsidRDefault="00FD6A8E" w:rsidP="00F646D9">
      <w:pPr>
        <w:pStyle w:val="1"/>
        <w:numPr>
          <w:ilvl w:val="0"/>
          <w:numId w:val="0"/>
        </w:numPr>
        <w:ind w:left="360"/>
        <w:rPr>
          <w:b w:val="0"/>
        </w:rPr>
      </w:pPr>
    </w:p>
    <w:p w14:paraId="525B7515" w14:textId="77777777" w:rsidR="00FD6A8E" w:rsidRDefault="00FD6A8E" w:rsidP="00FD6A8E">
      <w:pPr>
        <w:pStyle w:val="1"/>
      </w:pPr>
      <w:r w:rsidRPr="00FD6A8E">
        <w:t>ОЧАКВАНИ РЕЗУЛТАТИ</w:t>
      </w:r>
    </w:p>
    <w:p w14:paraId="4A00ECE1" w14:textId="14AE36B9" w:rsidR="00CD5700" w:rsidRPr="00F646D9" w:rsidRDefault="00CD5700" w:rsidP="009A3B7C">
      <w:pPr>
        <w:pStyle w:val="a"/>
      </w:pPr>
      <w:r w:rsidRPr="00B3096D">
        <w:rPr>
          <w:rStyle w:val="FontStyle60"/>
          <w:sz w:val="24"/>
          <w:szCs w:val="24"/>
        </w:rPr>
        <w:t>Осигуряване на извънгаранционна поддръжка</w:t>
      </w:r>
      <w:r w:rsidRPr="00B3096D">
        <w:rPr>
          <w:rStyle w:val="FontStyle60"/>
          <w:sz w:val="24"/>
          <w:szCs w:val="24"/>
          <w:lang w:val="en-US"/>
        </w:rPr>
        <w:t>,</w:t>
      </w:r>
      <w:r w:rsidRPr="00B3096D">
        <w:rPr>
          <w:rStyle w:val="FontStyle60"/>
          <w:sz w:val="24"/>
          <w:szCs w:val="24"/>
        </w:rPr>
        <w:t xml:space="preserve"> с цел гарантиране на устойчивост</w:t>
      </w:r>
      <w:r w:rsidRPr="00B3096D">
        <w:rPr>
          <w:rStyle w:val="FontStyle60"/>
          <w:sz w:val="24"/>
          <w:szCs w:val="24"/>
          <w:lang w:val="en-US"/>
        </w:rPr>
        <w:t>,</w:t>
      </w:r>
      <w:r w:rsidRPr="00B3096D">
        <w:rPr>
          <w:rStyle w:val="FontStyle60"/>
          <w:sz w:val="24"/>
          <w:szCs w:val="24"/>
        </w:rPr>
        <w:t xml:space="preserve"> постигане на висока</w:t>
      </w:r>
      <w:r w:rsidR="00124FC7" w:rsidRPr="00B3096D">
        <w:rPr>
          <w:rStyle w:val="FontStyle60"/>
          <w:sz w:val="24"/>
          <w:szCs w:val="24"/>
        </w:rPr>
        <w:t xml:space="preserve"> </w:t>
      </w:r>
      <w:r w:rsidRPr="00B3096D">
        <w:rPr>
          <w:rStyle w:val="FontStyle60"/>
          <w:sz w:val="24"/>
          <w:szCs w:val="24"/>
        </w:rPr>
        <w:t xml:space="preserve">надеждност и непрекъсваемост на основния и на спомагателните работни процеси на </w:t>
      </w:r>
      <w:proofErr w:type="spellStart"/>
      <w:r w:rsidR="00656BF6">
        <w:t>е</w:t>
      </w:r>
      <w:r w:rsidR="00AE6876">
        <w:t>Връчване</w:t>
      </w:r>
      <w:proofErr w:type="spellEnd"/>
      <w:r w:rsidR="00A4526E">
        <w:t>.</w:t>
      </w:r>
    </w:p>
    <w:p w14:paraId="7A81C604" w14:textId="77777777" w:rsidR="00124FC7" w:rsidRPr="005743F3" w:rsidRDefault="00124FC7" w:rsidP="00124FC7">
      <w:pPr>
        <w:pStyle w:val="I"/>
      </w:pPr>
      <w:r w:rsidRPr="005743F3">
        <w:t xml:space="preserve">ОПИСАНИЕ НА ПОРЪЧКАТА  </w:t>
      </w:r>
    </w:p>
    <w:p w14:paraId="2BEAB4D9" w14:textId="1FCC32FF" w:rsidR="00124FC7" w:rsidRPr="00F646D9" w:rsidRDefault="00124FC7" w:rsidP="009A3B7C">
      <w:pPr>
        <w:pStyle w:val="a"/>
      </w:pPr>
      <w:r w:rsidRPr="005D3FBD">
        <w:t xml:space="preserve">Основните дейности в обхвата на поръчката са свързани с </w:t>
      </w:r>
      <w:r w:rsidRPr="005D3FBD">
        <w:rPr>
          <w:rStyle w:val="FontStyle60"/>
          <w:color w:val="auto"/>
          <w:sz w:val="24"/>
          <w:szCs w:val="20"/>
        </w:rPr>
        <w:t xml:space="preserve">осигуряване на извънгаранционна поддръжка, с цел </w:t>
      </w:r>
      <w:r w:rsidRPr="00ED24FB">
        <w:rPr>
          <w:rStyle w:val="FontStyle60"/>
          <w:color w:val="auto"/>
          <w:sz w:val="24"/>
          <w:szCs w:val="20"/>
        </w:rPr>
        <w:t xml:space="preserve">гарантиране на </w:t>
      </w:r>
      <w:r w:rsidR="005D3FBD" w:rsidRPr="00ED24FB">
        <w:rPr>
          <w:rStyle w:val="FontStyle60"/>
          <w:color w:val="auto"/>
          <w:sz w:val="24"/>
          <w:szCs w:val="20"/>
        </w:rPr>
        <w:t xml:space="preserve">работоспособността, </w:t>
      </w:r>
      <w:r w:rsidRPr="00ED24FB">
        <w:rPr>
          <w:rStyle w:val="FontStyle60"/>
          <w:color w:val="auto"/>
          <w:sz w:val="24"/>
          <w:szCs w:val="20"/>
        </w:rPr>
        <w:t xml:space="preserve">устойчивост, постигане на висока надеждност и непрекъсваемост </w:t>
      </w:r>
      <w:r w:rsidR="005D3FBD" w:rsidRPr="00ED24FB">
        <w:rPr>
          <w:rStyle w:val="FontStyle60"/>
          <w:color w:val="auto"/>
          <w:sz w:val="24"/>
          <w:szCs w:val="20"/>
        </w:rPr>
        <w:t xml:space="preserve"> на основния и на спомагателните</w:t>
      </w:r>
      <w:r w:rsidR="005D3FBD" w:rsidRPr="005D3FBD">
        <w:rPr>
          <w:rStyle w:val="FontStyle60"/>
          <w:color w:val="auto"/>
          <w:sz w:val="24"/>
          <w:szCs w:val="20"/>
        </w:rPr>
        <w:t xml:space="preserve"> работни процеси на </w:t>
      </w:r>
      <w:proofErr w:type="spellStart"/>
      <w:r w:rsidR="00656BF6">
        <w:t>е</w:t>
      </w:r>
      <w:r w:rsidR="00AE6876">
        <w:t>Връчване</w:t>
      </w:r>
      <w:proofErr w:type="spellEnd"/>
      <w:r w:rsidR="00A4526E">
        <w:t>.</w:t>
      </w:r>
    </w:p>
    <w:p w14:paraId="5CEF8056" w14:textId="77777777" w:rsidR="00124FC7" w:rsidRDefault="00124FC7" w:rsidP="00124FC7">
      <w:pPr>
        <w:pStyle w:val="a"/>
      </w:pPr>
      <w:r w:rsidRPr="00124FC7">
        <w:t>Основни дейности и време за реакция на Изпълнителя</w:t>
      </w:r>
      <w:r w:rsidR="005D3FBD">
        <w:t xml:space="preserve">: </w:t>
      </w:r>
    </w:p>
    <w:p w14:paraId="6B1B3C08" w14:textId="77777777" w:rsidR="005D3FBD" w:rsidRDefault="005D3FBD" w:rsidP="00A414AC">
      <w:pPr>
        <w:pStyle w:val="a"/>
        <w:numPr>
          <w:ilvl w:val="0"/>
          <w:numId w:val="32"/>
        </w:numPr>
      </w:pPr>
      <w:r>
        <w:t xml:space="preserve">Извършване на диагностика </w:t>
      </w:r>
      <w:r w:rsidR="002F5FEA">
        <w:t>на място или отдалечено</w:t>
      </w:r>
      <w:r>
        <w:t xml:space="preserve">, </w:t>
      </w:r>
      <w:r w:rsidR="002F5FEA">
        <w:t xml:space="preserve">с цел осигуряване на правилното функциониране на системите; </w:t>
      </w:r>
    </w:p>
    <w:p w14:paraId="0EDAE21D" w14:textId="6B39041E" w:rsidR="005D3FBD" w:rsidRDefault="005D3FBD" w:rsidP="005D3FBD">
      <w:pPr>
        <w:pStyle w:val="a"/>
        <w:numPr>
          <w:ilvl w:val="0"/>
          <w:numId w:val="32"/>
        </w:numPr>
      </w:pPr>
      <w:r w:rsidRPr="005D3FBD">
        <w:t>Оказване на техническа помощ, обучение и консултации на техническия персонал на Възложителя по поддръжката, експлоатацията и управление на конфигурациите по системите</w:t>
      </w:r>
      <w:r w:rsidR="003A4EFF">
        <w:t>,</w:t>
      </w:r>
      <w:r w:rsidRPr="005D3FBD">
        <w:t xml:space="preserve"> предмет на поръчката</w:t>
      </w:r>
      <w:r w:rsidR="002F5FEA">
        <w:t>;</w:t>
      </w:r>
    </w:p>
    <w:p w14:paraId="7E2138E4" w14:textId="6B422500" w:rsidR="002F5FEA" w:rsidRDefault="002F5FEA" w:rsidP="005D3FBD">
      <w:pPr>
        <w:pStyle w:val="a"/>
        <w:numPr>
          <w:ilvl w:val="0"/>
          <w:numId w:val="32"/>
        </w:numPr>
      </w:pPr>
      <w:r>
        <w:t xml:space="preserve">Възстановяване на работоспособността на системите и данните при евентуален срив в следствие </w:t>
      </w:r>
      <w:r w:rsidR="003A4EFF">
        <w:t>н</w:t>
      </w:r>
      <w:r>
        <w:t xml:space="preserve">а грешка или възникнал инцидент; </w:t>
      </w:r>
    </w:p>
    <w:p w14:paraId="5B90722C" w14:textId="77777777" w:rsidR="002F5FEA" w:rsidRPr="002F5FEA" w:rsidRDefault="002F5FEA" w:rsidP="005D3FBD">
      <w:pPr>
        <w:pStyle w:val="a"/>
        <w:numPr>
          <w:ilvl w:val="0"/>
          <w:numId w:val="32"/>
        </w:numPr>
      </w:pPr>
      <w:r w:rsidRPr="00F646D9">
        <w:rPr>
          <w:szCs w:val="24"/>
        </w:rPr>
        <w:t>Експертна консултация на служители от ДАЕУ, които са потребители на системата, при изпълнение на функционалните и служебни ангажименти</w:t>
      </w:r>
      <w:r>
        <w:rPr>
          <w:szCs w:val="24"/>
        </w:rPr>
        <w:t xml:space="preserve">; </w:t>
      </w:r>
    </w:p>
    <w:p w14:paraId="4F78D8D3" w14:textId="48665329" w:rsidR="002F5FEA" w:rsidRDefault="002F5FEA" w:rsidP="002F5FEA">
      <w:pPr>
        <w:pStyle w:val="a"/>
        <w:numPr>
          <w:ilvl w:val="0"/>
          <w:numId w:val="32"/>
        </w:numPr>
      </w:pPr>
      <w:r w:rsidRPr="002F5FEA">
        <w:t>Методическа и експертна поддръжка</w:t>
      </w:r>
      <w:r w:rsidR="003A4EFF">
        <w:t>,</w:t>
      </w:r>
      <w:r w:rsidRPr="002F5FEA">
        <w:t xml:space="preserve"> включваща взаимодействията с екипите на трети страни – външни доставчици на софтуерни или инфраструктурни компоненти от общата архитектура и услуги</w:t>
      </w:r>
      <w:r>
        <w:t xml:space="preserve">; </w:t>
      </w:r>
    </w:p>
    <w:p w14:paraId="6A23047F" w14:textId="63924FDB" w:rsidR="002F5FEA" w:rsidRDefault="002F5FEA" w:rsidP="002F5FEA">
      <w:pPr>
        <w:pStyle w:val="a"/>
        <w:numPr>
          <w:ilvl w:val="0"/>
          <w:numId w:val="32"/>
        </w:numPr>
      </w:pPr>
      <w:r w:rsidRPr="002F5FEA">
        <w:t xml:space="preserve">Актуализация </w:t>
      </w:r>
      <w:r w:rsidR="003A4EFF">
        <w:t xml:space="preserve">и предаване </w:t>
      </w:r>
      <w:r w:rsidR="003A4EFF" w:rsidRPr="002F5FEA">
        <w:t xml:space="preserve">на Възложителя </w:t>
      </w:r>
      <w:r w:rsidRPr="002F5FEA">
        <w:t>на документацията на системата</w:t>
      </w:r>
      <w:r w:rsidR="003A4EFF">
        <w:t>,</w:t>
      </w:r>
      <w:r w:rsidRPr="002F5FEA">
        <w:t xml:space="preserve"> в резултат извършени действия в рамките на поддръжката</w:t>
      </w:r>
      <w:r w:rsidR="003A4EFF">
        <w:t>;</w:t>
      </w:r>
      <w:r>
        <w:t xml:space="preserve">; </w:t>
      </w:r>
    </w:p>
    <w:p w14:paraId="5C7060EA" w14:textId="7F0E8342" w:rsidR="002F5FEA" w:rsidRDefault="002F5FEA" w:rsidP="002F5FEA">
      <w:pPr>
        <w:pStyle w:val="a"/>
        <w:numPr>
          <w:ilvl w:val="0"/>
          <w:numId w:val="32"/>
        </w:numPr>
      </w:pPr>
      <w:r w:rsidRPr="002F5FEA">
        <w:t>Поддръжка на базата данни на приложението</w:t>
      </w:r>
      <w:r>
        <w:t xml:space="preserve">; </w:t>
      </w:r>
    </w:p>
    <w:p w14:paraId="5E42D69C" w14:textId="1356AEFE" w:rsidR="002F5FEA" w:rsidRDefault="002F5FEA" w:rsidP="00575802">
      <w:pPr>
        <w:pStyle w:val="a"/>
        <w:numPr>
          <w:ilvl w:val="0"/>
          <w:numId w:val="32"/>
        </w:numPr>
      </w:pPr>
      <w:r w:rsidRPr="002F5FEA">
        <w:t>Поддръжка на системата, включваща</w:t>
      </w:r>
      <w:r>
        <w:t xml:space="preserve"> следене изпълнението на </w:t>
      </w:r>
      <w:proofErr w:type="spellStart"/>
      <w:r>
        <w:t>back-up</w:t>
      </w:r>
      <w:proofErr w:type="spellEnd"/>
      <w:r>
        <w:t xml:space="preserve"> планове и възстановяване на данните при евентуален срив на някой компонент, помощ при технически проблеми в оперативната работа на </w:t>
      </w:r>
      <w:proofErr w:type="spellStart"/>
      <w:r w:rsidR="00E3185C">
        <w:t>еВръчване</w:t>
      </w:r>
      <w:proofErr w:type="spellEnd"/>
      <w:r>
        <w:t>– преглеждане на журналните (LOG) файлове и  наблюдение на вътрешните ѝ структури за потенциални проблеми и проверка за дисковото пространство, оптимизация на заетото дисково пространство и разширение при необходимост.</w:t>
      </w:r>
    </w:p>
    <w:p w14:paraId="23F376AB" w14:textId="77777777" w:rsidR="008337A1" w:rsidRDefault="008337A1" w:rsidP="008337A1">
      <w:pPr>
        <w:pStyle w:val="a"/>
      </w:pPr>
    </w:p>
    <w:p w14:paraId="45300433" w14:textId="71A2398E" w:rsidR="00F646D9" w:rsidRPr="00F646D9" w:rsidRDefault="00F646D9" w:rsidP="00F646D9">
      <w:pPr>
        <w:pStyle w:val="I"/>
      </w:pPr>
      <w:r w:rsidRPr="00B76060">
        <w:t>ИЗИСКВАНИЯ</w:t>
      </w:r>
      <w:r w:rsidR="003A4EFF">
        <w:t>,</w:t>
      </w:r>
      <w:r>
        <w:t xml:space="preserve"> СВЪРЗАНИ С ИЗПЪЛНЕНИЕТО НА ПОРЪЧКАТА</w:t>
      </w:r>
    </w:p>
    <w:p w14:paraId="5E1DF716" w14:textId="77777777" w:rsidR="00390115" w:rsidRPr="00F646D9" w:rsidRDefault="00390115" w:rsidP="0098772E">
      <w:pPr>
        <w:pStyle w:val="1"/>
        <w:numPr>
          <w:ilvl w:val="0"/>
          <w:numId w:val="29"/>
        </w:numPr>
      </w:pPr>
      <w:r w:rsidRPr="00F646D9">
        <w:t xml:space="preserve">Технически изисквания за изпълнение на обществената поръчка.              </w:t>
      </w:r>
    </w:p>
    <w:p w14:paraId="01DDB143"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lastRenderedPageBreak/>
        <w:t>Извършване на диагностика на докладван проблем с цел осигуряване на правилното функциониране на системата, разработена в обхвата на договор № Д-10/ 25.02.2015 г.;</w:t>
      </w:r>
    </w:p>
    <w:p w14:paraId="30E60A5E"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 xml:space="preserve">Консултация за разрешаване на проблеми по предложената конфигурация на средата (операционна система, база данни, сървър за приложения, хардуер и мрежи), използвана от системата, включително промени в конфигурацията на софтуерната инфраструктура на мястото на инсталация. Под място на инсталация да се разбира  обособена </w:t>
      </w:r>
      <w:proofErr w:type="spellStart"/>
      <w:r w:rsidRPr="00F646D9">
        <w:rPr>
          <w:rFonts w:ascii="Times New Roman" w:eastAsia="Times New Roman" w:hAnsi="Times New Roman" w:cs="Times New Roman"/>
          <w:sz w:val="24"/>
          <w:szCs w:val="24"/>
          <w:lang w:val="bg-BG"/>
        </w:rPr>
        <w:t>виртуализационна</w:t>
      </w:r>
      <w:proofErr w:type="spellEnd"/>
      <w:r w:rsidRPr="00F646D9">
        <w:rPr>
          <w:rFonts w:ascii="Times New Roman" w:eastAsia="Times New Roman" w:hAnsi="Times New Roman" w:cs="Times New Roman"/>
          <w:sz w:val="24"/>
          <w:szCs w:val="24"/>
          <w:lang w:val="bg-BG"/>
        </w:rPr>
        <w:t xml:space="preserve"> среда в която функционира всяка система- EGP04 (</w:t>
      </w:r>
      <w:proofErr w:type="spellStart"/>
      <w:r w:rsidRPr="00F646D9">
        <w:rPr>
          <w:rFonts w:ascii="Times New Roman" w:eastAsia="Times New Roman" w:hAnsi="Times New Roman" w:cs="Times New Roman"/>
          <w:sz w:val="24"/>
          <w:szCs w:val="24"/>
          <w:lang w:val="bg-BG"/>
        </w:rPr>
        <w:t>electronic</w:t>
      </w:r>
      <w:proofErr w:type="spellEnd"/>
      <w:r w:rsidRPr="00F646D9">
        <w:rPr>
          <w:rFonts w:ascii="Times New Roman" w:eastAsia="Times New Roman" w:hAnsi="Times New Roman" w:cs="Times New Roman"/>
          <w:sz w:val="24"/>
          <w:szCs w:val="24"/>
          <w:lang w:val="bg-BG"/>
        </w:rPr>
        <w:t xml:space="preserve"> </w:t>
      </w:r>
      <w:proofErr w:type="spellStart"/>
      <w:r w:rsidRPr="00F646D9">
        <w:rPr>
          <w:rFonts w:ascii="Times New Roman" w:eastAsia="Times New Roman" w:hAnsi="Times New Roman" w:cs="Times New Roman"/>
          <w:sz w:val="24"/>
          <w:szCs w:val="24"/>
          <w:lang w:val="bg-BG"/>
        </w:rPr>
        <w:t>government</w:t>
      </w:r>
      <w:proofErr w:type="spellEnd"/>
      <w:r w:rsidRPr="00F646D9">
        <w:rPr>
          <w:rFonts w:ascii="Times New Roman" w:eastAsia="Times New Roman" w:hAnsi="Times New Roman" w:cs="Times New Roman"/>
          <w:sz w:val="24"/>
          <w:szCs w:val="24"/>
          <w:lang w:val="bg-BG"/>
        </w:rPr>
        <w:t xml:space="preserve"> </w:t>
      </w:r>
      <w:proofErr w:type="spellStart"/>
      <w:r w:rsidRPr="00F646D9">
        <w:rPr>
          <w:rFonts w:ascii="Times New Roman" w:eastAsia="Times New Roman" w:hAnsi="Times New Roman" w:cs="Times New Roman"/>
          <w:sz w:val="24"/>
          <w:szCs w:val="24"/>
          <w:lang w:val="bg-BG"/>
        </w:rPr>
        <w:t>project</w:t>
      </w:r>
      <w:proofErr w:type="spellEnd"/>
      <w:r w:rsidRPr="00F646D9">
        <w:rPr>
          <w:rFonts w:ascii="Times New Roman" w:eastAsia="Times New Roman" w:hAnsi="Times New Roman" w:cs="Times New Roman"/>
          <w:sz w:val="24"/>
          <w:szCs w:val="24"/>
          <w:lang w:val="bg-BG"/>
        </w:rPr>
        <w:t>).</w:t>
      </w:r>
    </w:p>
    <w:p w14:paraId="04288661"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Възстановяване работоспособност на хоризонталните системи и данните при евентуален срив в следствие на грешки или възникнал инцидент.</w:t>
      </w:r>
    </w:p>
    <w:p w14:paraId="21B7F3A2"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Експертна консултация на служители от ДАЕУ, които са администратори и потребители на системи, при изпълнение на функционалните и служебни ангажименти: по телефон и електронна поща в рамките на работното време (от 9:00 до 17:30 часа всеки работен ден от седмицата).</w:t>
      </w:r>
    </w:p>
    <w:p w14:paraId="290A50C4"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Методическа и експертна поддръжка включваща взаимодействията с екипите на трети страни – външни доставчици на софтуерни или инфраструктурни компоненти от общата архитектура и услуги, по силата на съществуващи договори на ДАЕУ, както и на бъдещи такива и се координират и контролират от дирекция „Информационни системи и оперативна съвместимост“.</w:t>
      </w:r>
    </w:p>
    <w:p w14:paraId="0BC92A8D"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Актуализация на документацията на системата в резултат извършени действия в рамките на поддръжката и предаване на Възложителя.</w:t>
      </w:r>
    </w:p>
    <w:p w14:paraId="3F72114E"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Поддръжката на базата данни на приложението включваща:</w:t>
      </w:r>
    </w:p>
    <w:p w14:paraId="160EAC03" w14:textId="77777777" w:rsidR="00AE6876" w:rsidRPr="00F646D9" w:rsidRDefault="00AE6876" w:rsidP="00AE6876">
      <w:pPr>
        <w:pStyle w:val="ListParagraph"/>
        <w:numPr>
          <w:ilvl w:val="0"/>
          <w:numId w:val="14"/>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Периодична проверка на системните файлове на приложението;</w:t>
      </w:r>
    </w:p>
    <w:p w14:paraId="4BE9BE4A"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Поддръжката на хоризонталните системи, включваща:</w:t>
      </w:r>
    </w:p>
    <w:p w14:paraId="6135F67F" w14:textId="77777777" w:rsidR="00AE6876" w:rsidRPr="00F646D9" w:rsidRDefault="00AE6876" w:rsidP="00AE6876">
      <w:pPr>
        <w:pStyle w:val="ListParagraph"/>
        <w:numPr>
          <w:ilvl w:val="0"/>
          <w:numId w:val="15"/>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 xml:space="preserve">Следене изпълнението на </w:t>
      </w:r>
      <w:proofErr w:type="spellStart"/>
      <w:r w:rsidRPr="00F646D9">
        <w:rPr>
          <w:rFonts w:ascii="Times New Roman" w:eastAsia="Times New Roman" w:hAnsi="Times New Roman" w:cs="Times New Roman"/>
          <w:sz w:val="24"/>
          <w:szCs w:val="24"/>
          <w:lang w:val="bg-BG"/>
        </w:rPr>
        <w:t>back-up</w:t>
      </w:r>
      <w:proofErr w:type="spellEnd"/>
      <w:r w:rsidRPr="00F646D9">
        <w:rPr>
          <w:rFonts w:ascii="Times New Roman" w:eastAsia="Times New Roman" w:hAnsi="Times New Roman" w:cs="Times New Roman"/>
          <w:sz w:val="24"/>
          <w:szCs w:val="24"/>
          <w:lang w:val="bg-BG"/>
        </w:rPr>
        <w:t xml:space="preserve"> планове и възстановяване на данните при евентуален срив на някой компонент;</w:t>
      </w:r>
    </w:p>
    <w:p w14:paraId="6E3E4944" w14:textId="77777777" w:rsidR="00AE6876" w:rsidRPr="00F646D9" w:rsidRDefault="00AE6876" w:rsidP="00AE6876">
      <w:pPr>
        <w:pStyle w:val="ListParagraph"/>
        <w:numPr>
          <w:ilvl w:val="0"/>
          <w:numId w:val="15"/>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Помощ при технически проблеми в оперативната работа на системата за справочна и удостоверителна информация– преглеждане на журналните (LOG) файлове и  наблюдение на вътрешните ѝ структури за потенциални проблеми</w:t>
      </w:r>
      <w:r>
        <w:rPr>
          <w:rFonts w:ascii="Times New Roman" w:eastAsia="Times New Roman" w:hAnsi="Times New Roman" w:cs="Times New Roman"/>
          <w:sz w:val="24"/>
          <w:szCs w:val="24"/>
        </w:rPr>
        <w:t>;</w:t>
      </w:r>
    </w:p>
    <w:p w14:paraId="668D9B74" w14:textId="77777777" w:rsidR="00AE6876" w:rsidRPr="00F646D9" w:rsidRDefault="00AE6876" w:rsidP="00AE6876">
      <w:pPr>
        <w:pStyle w:val="ListParagraph"/>
        <w:numPr>
          <w:ilvl w:val="0"/>
          <w:numId w:val="15"/>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Проверка за дисковото пространство, оптимизация на заетото дисково пространство и разширение при необходимост.</w:t>
      </w:r>
    </w:p>
    <w:p w14:paraId="6191A4C1" w14:textId="77777777" w:rsidR="00AE6876" w:rsidRPr="00F646D9" w:rsidRDefault="00AE6876" w:rsidP="00AE6876">
      <w:pPr>
        <w:spacing w:before="120" w:after="0" w:line="240" w:lineRule="auto"/>
        <w:ind w:firstLine="357"/>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С цел регистриране и проследяване на инциденти се използва уеб базирана система за управление на ИТ услуги и инциденти, в която за всеки инцидент да има възможност за въвеждане на:</w:t>
      </w:r>
    </w:p>
    <w:p w14:paraId="2B6A645E"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дата и час на възникване;</w:t>
      </w:r>
    </w:p>
    <w:p w14:paraId="2B994556"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кратко описание на инцидента;</w:t>
      </w:r>
    </w:p>
    <w:p w14:paraId="3205D041"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идентификация на въвеждащия инцидента и този, който ще работи по него;</w:t>
      </w:r>
    </w:p>
    <w:p w14:paraId="2413298D" w14:textId="77777777" w:rsidR="00AE6876" w:rsidRPr="00F646D9" w:rsidRDefault="00AE6876" w:rsidP="00AE6876">
      <w:pPr>
        <w:numPr>
          <w:ilvl w:val="0"/>
          <w:numId w:val="1"/>
        </w:numPr>
        <w:spacing w:after="0" w:line="240" w:lineRule="auto"/>
        <w:ind w:left="709" w:hanging="142"/>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 xml:space="preserve">      приоритет – да се задават различни видове приоритети с описание на времето за реакция;</w:t>
      </w:r>
    </w:p>
    <w:p w14:paraId="0E2DDB32"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детайлно описание на инцидента и описание на ситуацията, при която е възникнал;</w:t>
      </w:r>
    </w:p>
    <w:p w14:paraId="103EBFE5" w14:textId="77777777" w:rsidR="00AE6876" w:rsidRPr="00F646D9" w:rsidRDefault="00AE6876" w:rsidP="00AE6876">
      <w:pPr>
        <w:numPr>
          <w:ilvl w:val="0"/>
          <w:numId w:val="1"/>
        </w:numPr>
        <w:spacing w:after="0" w:line="240" w:lineRule="auto"/>
        <w:ind w:left="709" w:hanging="142"/>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 xml:space="preserve">       да има възможност за прикачване на документи в различни формати, свързани с възникналия инцидент;</w:t>
      </w:r>
    </w:p>
    <w:p w14:paraId="5254668B"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статус на инцидент (незапочнат, в процес на изпълнение, приключен и др.);</w:t>
      </w:r>
    </w:p>
    <w:p w14:paraId="0AEEBEBD"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дата и час на отстраняване на инцидента и др.</w:t>
      </w:r>
    </w:p>
    <w:p w14:paraId="0417FCC8" w14:textId="77777777" w:rsidR="00AE6876" w:rsidRPr="00F646D9" w:rsidRDefault="00AE6876" w:rsidP="00AE6876">
      <w:pPr>
        <w:numPr>
          <w:ilvl w:val="0"/>
          <w:numId w:val="1"/>
        </w:numPr>
        <w:spacing w:after="0" w:line="240" w:lineRule="auto"/>
        <w:ind w:hanging="513"/>
        <w:jc w:val="both"/>
        <w:rPr>
          <w:rFonts w:ascii="Times New Roman" w:eastAsia="Calibri" w:hAnsi="Times New Roman" w:cs="Times New Roman"/>
          <w:sz w:val="24"/>
          <w:szCs w:val="24"/>
          <w:lang w:val="bg-BG"/>
        </w:rPr>
      </w:pPr>
      <w:r w:rsidRPr="00F646D9">
        <w:rPr>
          <w:rFonts w:ascii="Times New Roman" w:eastAsia="Calibri" w:hAnsi="Times New Roman" w:cs="Times New Roman"/>
          <w:sz w:val="24"/>
          <w:szCs w:val="24"/>
          <w:lang w:val="bg-BG"/>
        </w:rPr>
        <w:t>детайлна информация за извършените дейности по отстраняване на инцидента.</w:t>
      </w:r>
    </w:p>
    <w:p w14:paraId="274926E6"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Поддръжката на сървърната компонента на хоризонталните системи, както и на базата данни се извършва на място при Възложителя. Диагностика на докладван проблем и експертна (методическа) поддръжка на служителите от ДАЕУ, отговарящи за поддръжката на съответната система и може да се извършва по телефон, електронна поща и др.</w:t>
      </w:r>
    </w:p>
    <w:p w14:paraId="3C661FC5" w14:textId="77777777" w:rsidR="00AE6876" w:rsidRPr="00F646D9" w:rsidRDefault="00AE6876" w:rsidP="00AE6876">
      <w:pPr>
        <w:pStyle w:val="ListParagraph"/>
        <w:numPr>
          <w:ilvl w:val="0"/>
          <w:numId w:val="27"/>
        </w:numPr>
        <w:spacing w:after="0" w:line="240" w:lineRule="auto"/>
        <w:jc w:val="both"/>
        <w:rPr>
          <w:rFonts w:ascii="Times New Roman" w:eastAsia="Times New Roman" w:hAnsi="Times New Roman" w:cs="Times New Roman"/>
          <w:sz w:val="24"/>
          <w:szCs w:val="24"/>
          <w:lang w:val="bg-BG"/>
        </w:rPr>
      </w:pPr>
      <w:r w:rsidRPr="00F646D9">
        <w:rPr>
          <w:rFonts w:ascii="Times New Roman" w:eastAsia="Times New Roman" w:hAnsi="Times New Roman" w:cs="Times New Roman"/>
          <w:sz w:val="24"/>
          <w:szCs w:val="24"/>
          <w:lang w:val="bg-BG"/>
        </w:rPr>
        <w:t>Поддръжката на системи не включва разработка на нови функционалности.</w:t>
      </w:r>
    </w:p>
    <w:p w14:paraId="426A8F4A" w14:textId="77777777" w:rsidR="00EE26DC" w:rsidRPr="00F646D9" w:rsidRDefault="00EE26DC" w:rsidP="00715770">
      <w:pPr>
        <w:pStyle w:val="1"/>
        <w:numPr>
          <w:ilvl w:val="0"/>
          <w:numId w:val="0"/>
        </w:numPr>
        <w:ind w:left="360" w:hanging="360"/>
      </w:pPr>
      <w:r w:rsidRPr="00F646D9">
        <w:lastRenderedPageBreak/>
        <w:t>Други изисквания към изпълнението на поръчката:</w:t>
      </w:r>
    </w:p>
    <w:p w14:paraId="144B3106" w14:textId="77777777" w:rsidR="00A72162" w:rsidRPr="00F646D9" w:rsidRDefault="00A72162" w:rsidP="00ED24FB">
      <w:pPr>
        <w:pStyle w:val="11"/>
        <w:numPr>
          <w:ilvl w:val="0"/>
          <w:numId w:val="28"/>
        </w:numPr>
        <w:ind w:left="851" w:hanging="425"/>
        <w:outlineLvl w:val="9"/>
      </w:pPr>
      <w:r w:rsidRPr="00F646D9">
        <w:rPr>
          <w:b w:val="0"/>
        </w:rPr>
        <w:t xml:space="preserve">Участниците следва да предложат схема за приемане на заявки и реакция при възникване на проблеми – </w:t>
      </w:r>
      <w:r w:rsidRPr="00F646D9">
        <w:rPr>
          <w:rFonts w:eastAsia="Calibri"/>
          <w:b w:val="0"/>
        </w:rPr>
        <w:t xml:space="preserve">изградена и функционираща </w:t>
      </w:r>
      <w:proofErr w:type="spellStart"/>
      <w:r w:rsidRPr="00F646D9">
        <w:rPr>
          <w:rFonts w:eastAsia="Calibri"/>
          <w:b w:val="0"/>
        </w:rPr>
        <w:t>web</w:t>
      </w:r>
      <w:proofErr w:type="spellEnd"/>
      <w:r w:rsidRPr="00F646D9">
        <w:rPr>
          <w:rFonts w:eastAsia="Calibri"/>
          <w:b w:val="0"/>
        </w:rPr>
        <w:t xml:space="preserve">-базирана </w:t>
      </w:r>
      <w:proofErr w:type="spellStart"/>
      <w:r w:rsidRPr="00F646D9">
        <w:rPr>
          <w:rFonts w:eastAsia="Calibri"/>
          <w:b w:val="0"/>
        </w:rPr>
        <w:t>help-desk</w:t>
      </w:r>
      <w:proofErr w:type="spellEnd"/>
      <w:r w:rsidRPr="00F646D9">
        <w:rPr>
          <w:rFonts w:eastAsia="Calibri"/>
          <w:b w:val="0"/>
        </w:rPr>
        <w:t xml:space="preserve"> система, осигуряваща 24-часова поддръжка на системата</w:t>
      </w:r>
      <w:r w:rsidRPr="00F646D9">
        <w:t>.</w:t>
      </w:r>
    </w:p>
    <w:p w14:paraId="23A462D6" w14:textId="77777777" w:rsidR="00A72162" w:rsidRPr="00F646D9" w:rsidRDefault="00A72162" w:rsidP="00ED24FB">
      <w:pPr>
        <w:pStyle w:val="11"/>
        <w:numPr>
          <w:ilvl w:val="0"/>
          <w:numId w:val="28"/>
        </w:numPr>
        <w:ind w:left="851" w:hanging="425"/>
        <w:outlineLvl w:val="9"/>
        <w:rPr>
          <w:b w:val="0"/>
        </w:rPr>
      </w:pPr>
      <w:r w:rsidRPr="00F646D9">
        <w:rPr>
          <w:b w:val="0"/>
        </w:rPr>
        <w:t xml:space="preserve">Участниците следва да предложат процедура за </w:t>
      </w:r>
      <w:proofErr w:type="spellStart"/>
      <w:r w:rsidRPr="00F646D9">
        <w:rPr>
          <w:b w:val="0"/>
        </w:rPr>
        <w:t>ескалационна</w:t>
      </w:r>
      <w:proofErr w:type="spellEnd"/>
      <w:r w:rsidRPr="00F646D9">
        <w:rPr>
          <w:b w:val="0"/>
        </w:rPr>
        <w:t xml:space="preserve"> процедура, свързана с дейности по констатиране  на отказ и отстраняване на отказ или нарушена работоспособност в обхвата на всички компоненти изграждащи системата,  обект на поддръжката.</w:t>
      </w:r>
    </w:p>
    <w:p w14:paraId="7470734C" w14:textId="02060906" w:rsidR="00A72162" w:rsidRPr="00256310" w:rsidRDefault="00A72162" w:rsidP="00ED24FB">
      <w:pPr>
        <w:pStyle w:val="11"/>
        <w:numPr>
          <w:ilvl w:val="0"/>
          <w:numId w:val="28"/>
        </w:numPr>
        <w:ind w:left="851" w:hanging="425"/>
        <w:outlineLvl w:val="9"/>
        <w:rPr>
          <w:b w:val="0"/>
        </w:rPr>
      </w:pPr>
      <w:r w:rsidRPr="00256310">
        <w:rPr>
          <w:b w:val="0"/>
        </w:rPr>
        <w:t xml:space="preserve">Участниците следва да предложат </w:t>
      </w:r>
      <w:r w:rsidR="00256310" w:rsidRPr="00256310">
        <w:rPr>
          <w:b w:val="0"/>
        </w:rPr>
        <w:t>план за поддръжка, гарантираща работоспособността на отделната система.</w:t>
      </w:r>
    </w:p>
    <w:p w14:paraId="39C06AAE" w14:textId="77777777" w:rsidR="00ED24FB" w:rsidRPr="000C3514" w:rsidRDefault="00ED24FB" w:rsidP="000C3514">
      <w:pPr>
        <w:pStyle w:val="Default"/>
        <w:numPr>
          <w:ilvl w:val="0"/>
          <w:numId w:val="28"/>
        </w:numPr>
        <w:ind w:left="851" w:hanging="425"/>
        <w:jc w:val="both"/>
      </w:pPr>
      <w:r w:rsidRPr="000C3514">
        <w:t>Участниците като част от техническото си предложение трябва да изготвят подробен График за изпълнение на проекта (план), в който следва да се конкретизират сроковете за изпълнението на дейностите от поръчката;</w:t>
      </w:r>
    </w:p>
    <w:p w14:paraId="25C95640" w14:textId="77777777" w:rsidR="00ED24FB" w:rsidRPr="00ED24FB" w:rsidRDefault="00ED24FB" w:rsidP="000C3514">
      <w:pPr>
        <w:pStyle w:val="Default"/>
        <w:numPr>
          <w:ilvl w:val="0"/>
          <w:numId w:val="28"/>
        </w:numPr>
        <w:ind w:left="851" w:hanging="425"/>
        <w:jc w:val="both"/>
      </w:pPr>
      <w:r w:rsidRPr="00ED24FB">
        <w:t>Участниците трябва да опишат в своите предложения подход за управление на проекта – предложени дейности за управление (методология за управление на проекта), които трябва да включват като минимум управление на реализацията на всички дейности, посочени в техническото задание, както и разпределението на предложените участници в екипа за управление на поръчката по роли.</w:t>
      </w:r>
    </w:p>
    <w:p w14:paraId="37FEA234" w14:textId="77777777" w:rsidR="00ED24FB" w:rsidRPr="00ED24FB" w:rsidRDefault="00ED24FB" w:rsidP="000C3514">
      <w:pPr>
        <w:pStyle w:val="Default"/>
        <w:numPr>
          <w:ilvl w:val="0"/>
          <w:numId w:val="28"/>
        </w:numPr>
        <w:ind w:left="851" w:hanging="425"/>
        <w:jc w:val="both"/>
      </w:pPr>
      <w:r w:rsidRPr="00ED24FB">
        <w:t>Участниците трябва да опишат в своите предложения методи за осигуряване на качество на проектните резултати, който трябва да включва осигуряване на качеството и полагане на усилия за непрекъснато подобряване на работата за удовлетворяване на изискванията на Възложителя, съгласно параметрите на качеството на обслужване, посочени в Приложението към настоящата техническа спецификация.</w:t>
      </w:r>
    </w:p>
    <w:p w14:paraId="3EA16D46" w14:textId="77777777" w:rsidR="00ED24FB" w:rsidRPr="00ED24FB" w:rsidRDefault="00ED24FB" w:rsidP="000C3514">
      <w:pPr>
        <w:pStyle w:val="Default"/>
        <w:numPr>
          <w:ilvl w:val="0"/>
          <w:numId w:val="28"/>
        </w:numPr>
        <w:ind w:left="851" w:hanging="425"/>
        <w:jc w:val="both"/>
      </w:pPr>
      <w:r w:rsidRPr="00ED24FB">
        <w:t>В техническото си предложение участниците трябва да опишат подхода за управление на риска, който ще прилагат при изпълнението на поръчката.</w:t>
      </w:r>
    </w:p>
    <w:p w14:paraId="51E9DBBD" w14:textId="77777777" w:rsidR="00ED24FB" w:rsidRPr="00ED24FB" w:rsidRDefault="00ED24FB" w:rsidP="000C3514">
      <w:pPr>
        <w:pStyle w:val="Default"/>
        <w:numPr>
          <w:ilvl w:val="0"/>
          <w:numId w:val="28"/>
        </w:numPr>
        <w:ind w:left="851" w:hanging="425"/>
        <w:jc w:val="both"/>
      </w:pPr>
      <w:r w:rsidRPr="00ED24FB">
        <w:t>В техническото си предложение участниците трябва да опишат метода за управление на инциденти и проблеми, който ще прилагат при изпълнението на поръчката, съобразявайки се с описаните в техническата спецификация изисквания.</w:t>
      </w:r>
    </w:p>
    <w:p w14:paraId="139FBC2D" w14:textId="77777777" w:rsidR="00ED24FB" w:rsidRPr="00ED24FB" w:rsidRDefault="00ED24FB" w:rsidP="000C3514">
      <w:pPr>
        <w:pStyle w:val="Default"/>
        <w:numPr>
          <w:ilvl w:val="0"/>
          <w:numId w:val="28"/>
        </w:numPr>
        <w:ind w:left="851" w:hanging="425"/>
        <w:jc w:val="both"/>
      </w:pPr>
      <w:r w:rsidRPr="00ED24FB">
        <w:t>В техническото си предложение участниците трябва да опишат подхода за управление на качеството, който ще прилагат при изпълнението на поръчката, съобразявайки се с описаните в техническата спецификация изисквания. Изпълнителят следва да предложи и създаде организация за управление на качеството при предоставяне на всяка една от дейностите на поръчката. Информацията за управление на качеството трябва да бъде раздел в Техническото предложение на Изпълнителя. Той следва да съдържа дейностите за проследяване, контрол и одит на качеството, както и описание на създадената при Изпълнителя организация за управление на качеството за всяка дейност.</w:t>
      </w:r>
    </w:p>
    <w:p w14:paraId="7202CE01" w14:textId="77777777" w:rsidR="00ED24FB" w:rsidRPr="00ED24FB" w:rsidRDefault="00ED24FB" w:rsidP="000C3514">
      <w:pPr>
        <w:pStyle w:val="Default"/>
        <w:numPr>
          <w:ilvl w:val="0"/>
          <w:numId w:val="28"/>
        </w:numPr>
        <w:ind w:left="851" w:hanging="425"/>
        <w:jc w:val="both"/>
      </w:pPr>
      <w:r w:rsidRPr="00ED24FB">
        <w:t>Участникът трябва в техническото предложение да представи методология, подход и техническо решение за изпълнение на дейностите в обхвата на настоящата поръчка, както и график с включени етапи, дейности, резултати и ангажираност на членовете от екипа.</w:t>
      </w:r>
    </w:p>
    <w:p w14:paraId="70A5FD63" w14:textId="77777777" w:rsidR="00ED24FB" w:rsidRPr="00ED24FB" w:rsidRDefault="00ED24FB" w:rsidP="000C3514">
      <w:pPr>
        <w:pStyle w:val="Default"/>
        <w:numPr>
          <w:ilvl w:val="0"/>
          <w:numId w:val="28"/>
        </w:numPr>
        <w:ind w:left="851" w:hanging="425"/>
        <w:jc w:val="both"/>
      </w:pPr>
      <w:r w:rsidRPr="00ED24FB">
        <w:t xml:space="preserve">Участникът трябва да прилага система за управление на сигурността  съгласно БДС EN ISO 27000-1 </w:t>
      </w:r>
      <w:r w:rsidRPr="000C3514">
        <w:rPr>
          <w:b/>
          <w:i/>
        </w:rPr>
        <w:t>или еквивалент.</w:t>
      </w:r>
    </w:p>
    <w:p w14:paraId="2AF6B714" w14:textId="77777777" w:rsidR="00ED24FB" w:rsidRPr="00ED24FB" w:rsidRDefault="00ED24FB" w:rsidP="000C3514">
      <w:pPr>
        <w:pStyle w:val="Default"/>
        <w:numPr>
          <w:ilvl w:val="0"/>
          <w:numId w:val="28"/>
        </w:numPr>
        <w:ind w:left="851" w:hanging="425"/>
        <w:jc w:val="both"/>
      </w:pPr>
      <w:r w:rsidRPr="00ED24FB">
        <w:t xml:space="preserve">Участникът трябва да прилага система за управление на ИТ услуги съгласно  БДС EN ISO 20000-1 </w:t>
      </w:r>
      <w:r w:rsidRPr="000C3514">
        <w:rPr>
          <w:b/>
          <w:i/>
        </w:rPr>
        <w:t>или еквивалент</w:t>
      </w:r>
      <w:r w:rsidRPr="00ED24FB">
        <w:t>.</w:t>
      </w:r>
    </w:p>
    <w:p w14:paraId="4EFA3A27" w14:textId="77777777" w:rsidR="00725CFB" w:rsidRDefault="00725CFB" w:rsidP="00A72162">
      <w:pPr>
        <w:autoSpaceDE w:val="0"/>
        <w:autoSpaceDN w:val="0"/>
        <w:adjustRightInd w:val="0"/>
        <w:spacing w:after="0" w:line="240" w:lineRule="auto"/>
        <w:ind w:firstLine="567"/>
        <w:jc w:val="both"/>
        <w:rPr>
          <w:rFonts w:ascii="Times New Roman" w:eastAsia="Times New Roman" w:hAnsi="Times New Roman" w:cs="Times New Roman"/>
          <w:b/>
          <w:i/>
          <w:sz w:val="24"/>
          <w:szCs w:val="20"/>
          <w:lang w:val="bg-BG" w:eastAsia="bg-BG"/>
        </w:rPr>
      </w:pPr>
    </w:p>
    <w:p w14:paraId="1904165C" w14:textId="77777777" w:rsidR="00A72162" w:rsidRPr="00F646D9" w:rsidRDefault="00A72162" w:rsidP="00A72162">
      <w:pPr>
        <w:autoSpaceDE w:val="0"/>
        <w:autoSpaceDN w:val="0"/>
        <w:adjustRightInd w:val="0"/>
        <w:spacing w:after="0" w:line="240" w:lineRule="auto"/>
        <w:ind w:firstLine="567"/>
        <w:jc w:val="both"/>
        <w:rPr>
          <w:rFonts w:ascii="Times New Roman" w:eastAsia="Times New Roman" w:hAnsi="Times New Roman" w:cs="Times New Roman"/>
          <w:sz w:val="24"/>
          <w:szCs w:val="20"/>
          <w:lang w:val="bg-BG" w:eastAsia="bg-BG"/>
        </w:rPr>
      </w:pPr>
      <w:r w:rsidRPr="00F646D9">
        <w:rPr>
          <w:rFonts w:ascii="Times New Roman" w:eastAsia="Times New Roman" w:hAnsi="Times New Roman" w:cs="Times New Roman"/>
          <w:b/>
          <w:i/>
          <w:sz w:val="24"/>
          <w:szCs w:val="20"/>
          <w:lang w:val="bg-BG" w:eastAsia="bg-BG"/>
        </w:rPr>
        <w:t>Забележка:</w:t>
      </w:r>
      <w:r w:rsidRPr="00F646D9">
        <w:rPr>
          <w:rFonts w:ascii="Times New Roman" w:eastAsia="Times New Roman" w:hAnsi="Times New Roman" w:cs="Times New Roman"/>
          <w:sz w:val="24"/>
          <w:szCs w:val="20"/>
          <w:lang w:val="bg-BG" w:eastAsia="bg-BG"/>
        </w:rPr>
        <w:t xml:space="preserve"> </w:t>
      </w:r>
    </w:p>
    <w:p w14:paraId="4CDA82B1" w14:textId="77777777" w:rsidR="00A72162" w:rsidRPr="00F646D9" w:rsidRDefault="00A72162" w:rsidP="00A72162">
      <w:pPr>
        <w:autoSpaceDE w:val="0"/>
        <w:autoSpaceDN w:val="0"/>
        <w:adjustRightInd w:val="0"/>
        <w:spacing w:after="0" w:line="240" w:lineRule="auto"/>
        <w:ind w:firstLine="567"/>
        <w:jc w:val="both"/>
        <w:rPr>
          <w:rFonts w:ascii="Times New Roman" w:eastAsia="Times New Roman" w:hAnsi="Times New Roman" w:cs="Times New Roman"/>
          <w:sz w:val="24"/>
          <w:szCs w:val="20"/>
          <w:lang w:val="bg-BG" w:eastAsia="bg-BG"/>
        </w:rPr>
      </w:pPr>
      <w:r w:rsidRPr="00F646D9">
        <w:rPr>
          <w:rFonts w:ascii="Times New Roman" w:eastAsia="Times New Roman" w:hAnsi="Times New Roman" w:cs="Times New Roman"/>
          <w:sz w:val="24"/>
          <w:szCs w:val="20"/>
          <w:lang w:val="bg-BG" w:eastAsia="bg-BG"/>
        </w:rPr>
        <w:t>* Всяко посочване в настоящите технически изисквания и спецификации или в документацията като цяло на стандарт, спецификация, техническа оценка, техническо одобрение или технически еталон следва да се чете и разбира „или еквивалентно/и“.</w:t>
      </w:r>
    </w:p>
    <w:p w14:paraId="75D48DC6" w14:textId="77777777" w:rsidR="00A72162" w:rsidRPr="00F646D9" w:rsidRDefault="00A72162" w:rsidP="00895307">
      <w:pPr>
        <w:pStyle w:val="Default"/>
        <w:rPr>
          <w:sz w:val="23"/>
          <w:szCs w:val="23"/>
        </w:rPr>
      </w:pPr>
    </w:p>
    <w:p w14:paraId="672AE486" w14:textId="77777777" w:rsidR="00403821" w:rsidRPr="00F646D9" w:rsidRDefault="00403821" w:rsidP="00895307">
      <w:pPr>
        <w:pStyle w:val="Default"/>
      </w:pPr>
    </w:p>
    <w:sectPr w:rsidR="00403821" w:rsidRPr="00F646D9" w:rsidSect="00715770">
      <w:footerReference w:type="default" r:id="rId14"/>
      <w:pgSz w:w="11906" w:h="16838"/>
      <w:pgMar w:top="1276" w:right="70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4BDDC" w14:textId="77777777" w:rsidR="00E832CC" w:rsidRDefault="00E832CC" w:rsidP="001453BB">
      <w:pPr>
        <w:spacing w:after="0" w:line="240" w:lineRule="auto"/>
      </w:pPr>
      <w:r>
        <w:separator/>
      </w:r>
    </w:p>
  </w:endnote>
  <w:endnote w:type="continuationSeparator" w:id="0">
    <w:p w14:paraId="20172583" w14:textId="77777777" w:rsidR="00E832CC" w:rsidRDefault="00E832CC" w:rsidP="00145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1984625"/>
      <w:docPartObj>
        <w:docPartGallery w:val="Page Numbers (Bottom of Page)"/>
        <w:docPartUnique/>
      </w:docPartObj>
    </w:sdtPr>
    <w:sdtEndPr>
      <w:rPr>
        <w:noProof/>
      </w:rPr>
    </w:sdtEndPr>
    <w:sdtContent>
      <w:p w14:paraId="41FB8202" w14:textId="5E7C06C9" w:rsidR="00762F0D" w:rsidRDefault="00762F0D">
        <w:pPr>
          <w:pStyle w:val="Footer"/>
          <w:jc w:val="right"/>
        </w:pPr>
        <w:r>
          <w:fldChar w:fldCharType="begin"/>
        </w:r>
        <w:r>
          <w:instrText xml:space="preserve"> PAGE   \* MERGEFORMAT </w:instrText>
        </w:r>
        <w:r>
          <w:fldChar w:fldCharType="separate"/>
        </w:r>
        <w:r w:rsidR="00A46B09">
          <w:rPr>
            <w:noProof/>
          </w:rPr>
          <w:t>3</w:t>
        </w:r>
        <w:r>
          <w:rPr>
            <w:noProof/>
          </w:rPr>
          <w:fldChar w:fldCharType="end"/>
        </w:r>
      </w:p>
    </w:sdtContent>
  </w:sdt>
  <w:p w14:paraId="0487AA4F" w14:textId="77777777" w:rsidR="00762F0D" w:rsidRDefault="00762F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0F73FA" w14:textId="77777777" w:rsidR="00E832CC" w:rsidRDefault="00E832CC" w:rsidP="001453BB">
      <w:pPr>
        <w:spacing w:after="0" w:line="240" w:lineRule="auto"/>
      </w:pPr>
      <w:r>
        <w:separator/>
      </w:r>
    </w:p>
  </w:footnote>
  <w:footnote w:type="continuationSeparator" w:id="0">
    <w:p w14:paraId="3D17F24A" w14:textId="77777777" w:rsidR="00E832CC" w:rsidRDefault="00E832CC" w:rsidP="001453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1C3800F0"/>
    <w:name w:val="Diagram"/>
    <w:lvl w:ilvl="0">
      <w:start w:val="1"/>
      <w:numFmt w:val="decimal"/>
      <w:pStyle w:val="DiagramLabel"/>
      <w:lvlText w:val="Figure %1: "/>
      <w:lvlJc w:val="left"/>
    </w:lvl>
  </w:abstractNum>
  <w:abstractNum w:abstractNumId="1">
    <w:nsid w:val="00F600F8"/>
    <w:multiLevelType w:val="hybridMultilevel"/>
    <w:tmpl w:val="EC480724"/>
    <w:lvl w:ilvl="0" w:tplc="FC9CB09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2">
    <w:nsid w:val="03F92411"/>
    <w:multiLevelType w:val="hybridMultilevel"/>
    <w:tmpl w:val="1A883680"/>
    <w:lvl w:ilvl="0" w:tplc="9EA6E322">
      <w:start w:val="1"/>
      <w:numFmt w:val="decimal"/>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6EC42F3"/>
    <w:multiLevelType w:val="hybridMultilevel"/>
    <w:tmpl w:val="EE9EA756"/>
    <w:lvl w:ilvl="0" w:tplc="FC9CB09A">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nsid w:val="097C0BD9"/>
    <w:multiLevelType w:val="hybridMultilevel"/>
    <w:tmpl w:val="894C9CA4"/>
    <w:lvl w:ilvl="0" w:tplc="F8F0AF0C">
      <w:start w:val="1"/>
      <w:numFmt w:val="decimal"/>
      <w:lvlText w:val="%1."/>
      <w:lvlJc w:val="left"/>
      <w:pPr>
        <w:ind w:left="927" w:hanging="360"/>
      </w:pPr>
      <w:rPr>
        <w:rFonts w:hint="default"/>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09F07770"/>
    <w:multiLevelType w:val="hybridMultilevel"/>
    <w:tmpl w:val="B9F21364"/>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0C7E5E22"/>
    <w:multiLevelType w:val="hybridMultilevel"/>
    <w:tmpl w:val="EE9EA756"/>
    <w:lvl w:ilvl="0" w:tplc="FC9CB09A">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
    <w:nsid w:val="0DBE534C"/>
    <w:multiLevelType w:val="multilevel"/>
    <w:tmpl w:val="E58CE474"/>
    <w:lvl w:ilvl="0">
      <w:start w:val="1"/>
      <w:numFmt w:val="upperRoman"/>
      <w:pStyle w:val="I"/>
      <w:lvlText w:val="%1."/>
      <w:lvlJc w:val="right"/>
      <w:pPr>
        <w:ind w:left="360" w:hanging="360"/>
      </w:pPr>
      <w:rPr>
        <w:b/>
      </w:rPr>
    </w:lvl>
    <w:lvl w:ilvl="1">
      <w:start w:val="1"/>
      <w:numFmt w:val="decimal"/>
      <w:lvlText w:val="%1.%2."/>
      <w:lvlJc w:val="left"/>
      <w:pPr>
        <w:ind w:left="1000" w:hanging="432"/>
      </w:pPr>
      <w:rPr>
        <w:rFonts w:ascii="Times New Roman" w:hAnsi="Times New Roman" w:cs="Times New Roman" w:hint="default"/>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E307CAC"/>
    <w:multiLevelType w:val="hybridMultilevel"/>
    <w:tmpl w:val="E58A8622"/>
    <w:lvl w:ilvl="0" w:tplc="FC9CB09A">
      <w:start w:val="1"/>
      <w:numFmt w:val="decimal"/>
      <w:lvlText w:val="%1."/>
      <w:lvlJc w:val="left"/>
      <w:pPr>
        <w:ind w:left="785"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9">
    <w:nsid w:val="11191ABC"/>
    <w:multiLevelType w:val="multilevel"/>
    <w:tmpl w:val="E028F57A"/>
    <w:lvl w:ilvl="0">
      <w:start w:val="1"/>
      <w:numFmt w:val="decimal"/>
      <w:pStyle w:val="1"/>
      <w:lvlText w:val="%1."/>
      <w:lvlJc w:val="left"/>
      <w:pPr>
        <w:ind w:left="360" w:hanging="360"/>
      </w:pPr>
      <w:rPr>
        <w:rFonts w:hint="default"/>
        <w:b/>
      </w:rPr>
    </w:lvl>
    <w:lvl w:ilvl="1">
      <w:start w:val="1"/>
      <w:numFmt w:val="decimal"/>
      <w:pStyle w:val="1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49D704D"/>
    <w:multiLevelType w:val="hybridMultilevel"/>
    <w:tmpl w:val="8C12106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16770B71"/>
    <w:multiLevelType w:val="hybridMultilevel"/>
    <w:tmpl w:val="31CCC302"/>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1E874567"/>
    <w:multiLevelType w:val="hybridMultilevel"/>
    <w:tmpl w:val="9334D7A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27E95D1A"/>
    <w:multiLevelType w:val="hybridMultilevel"/>
    <w:tmpl w:val="EA1616EA"/>
    <w:lvl w:ilvl="0" w:tplc="04020001">
      <w:start w:val="1"/>
      <w:numFmt w:val="bullet"/>
      <w:lvlText w:val=""/>
      <w:lvlJc w:val="left"/>
      <w:pPr>
        <w:ind w:left="720" w:hanging="360"/>
      </w:pPr>
      <w:rPr>
        <w:rFonts w:ascii="Symbol" w:hAnsi="Symbol"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nsid w:val="2F5B6860"/>
    <w:multiLevelType w:val="hybridMultilevel"/>
    <w:tmpl w:val="D0D4FA88"/>
    <w:lvl w:ilvl="0" w:tplc="FC9CB09A">
      <w:start w:val="1"/>
      <w:numFmt w:val="decimal"/>
      <w:lvlText w:val="%1."/>
      <w:lvlJc w:val="left"/>
      <w:pPr>
        <w:ind w:left="1146" w:hanging="360"/>
      </w:pPr>
      <w:rPr>
        <w:rFonts w:hint="default"/>
      </w:rPr>
    </w:lvl>
    <w:lvl w:ilvl="1" w:tplc="FC9CB09A">
      <w:start w:val="1"/>
      <w:numFmt w:val="decimal"/>
      <w:lvlText w:val="%2."/>
      <w:lvlJc w:val="left"/>
      <w:pPr>
        <w:ind w:left="1866" w:hanging="360"/>
      </w:pPr>
      <w:rPr>
        <w:rFonts w:hint="default"/>
      </w:rPr>
    </w:lvl>
    <w:lvl w:ilvl="2" w:tplc="0402001B" w:tentative="1">
      <w:start w:val="1"/>
      <w:numFmt w:val="lowerRoman"/>
      <w:lvlText w:val="%3."/>
      <w:lvlJc w:val="right"/>
      <w:pPr>
        <w:ind w:left="2586" w:hanging="180"/>
      </w:pPr>
    </w:lvl>
    <w:lvl w:ilvl="3" w:tplc="0402000F" w:tentative="1">
      <w:start w:val="1"/>
      <w:numFmt w:val="decimal"/>
      <w:lvlText w:val="%4."/>
      <w:lvlJc w:val="left"/>
      <w:pPr>
        <w:ind w:left="3306" w:hanging="360"/>
      </w:pPr>
    </w:lvl>
    <w:lvl w:ilvl="4" w:tplc="04020019" w:tentative="1">
      <w:start w:val="1"/>
      <w:numFmt w:val="lowerLetter"/>
      <w:lvlText w:val="%5."/>
      <w:lvlJc w:val="left"/>
      <w:pPr>
        <w:ind w:left="4026" w:hanging="360"/>
      </w:pPr>
    </w:lvl>
    <w:lvl w:ilvl="5" w:tplc="0402001B" w:tentative="1">
      <w:start w:val="1"/>
      <w:numFmt w:val="lowerRoman"/>
      <w:lvlText w:val="%6."/>
      <w:lvlJc w:val="right"/>
      <w:pPr>
        <w:ind w:left="4746" w:hanging="180"/>
      </w:pPr>
    </w:lvl>
    <w:lvl w:ilvl="6" w:tplc="0402000F" w:tentative="1">
      <w:start w:val="1"/>
      <w:numFmt w:val="decimal"/>
      <w:lvlText w:val="%7."/>
      <w:lvlJc w:val="left"/>
      <w:pPr>
        <w:ind w:left="5466" w:hanging="360"/>
      </w:pPr>
    </w:lvl>
    <w:lvl w:ilvl="7" w:tplc="04020019" w:tentative="1">
      <w:start w:val="1"/>
      <w:numFmt w:val="lowerLetter"/>
      <w:lvlText w:val="%8."/>
      <w:lvlJc w:val="left"/>
      <w:pPr>
        <w:ind w:left="6186" w:hanging="360"/>
      </w:pPr>
    </w:lvl>
    <w:lvl w:ilvl="8" w:tplc="0402001B" w:tentative="1">
      <w:start w:val="1"/>
      <w:numFmt w:val="lowerRoman"/>
      <w:lvlText w:val="%9."/>
      <w:lvlJc w:val="right"/>
      <w:pPr>
        <w:ind w:left="6906" w:hanging="180"/>
      </w:pPr>
    </w:lvl>
  </w:abstractNum>
  <w:abstractNum w:abstractNumId="15">
    <w:nsid w:val="343D4372"/>
    <w:multiLevelType w:val="hybridMultilevel"/>
    <w:tmpl w:val="42A2B346"/>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39413373"/>
    <w:multiLevelType w:val="hybridMultilevel"/>
    <w:tmpl w:val="F4ECA2F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3C747D3D"/>
    <w:multiLevelType w:val="hybridMultilevel"/>
    <w:tmpl w:val="E58A8622"/>
    <w:lvl w:ilvl="0" w:tplc="FC9CB09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18">
    <w:nsid w:val="3DB7611D"/>
    <w:multiLevelType w:val="hybridMultilevel"/>
    <w:tmpl w:val="CA4418F8"/>
    <w:lvl w:ilvl="0" w:tplc="04090005">
      <w:start w:val="1"/>
      <w:numFmt w:val="bullet"/>
      <w:lvlText w:val=""/>
      <w:lvlJc w:val="left"/>
      <w:pPr>
        <w:ind w:left="1080" w:hanging="360"/>
      </w:pPr>
      <w:rPr>
        <w:rFonts w:ascii="Wingdings" w:hAnsi="Wingdings"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19">
    <w:nsid w:val="3E39509A"/>
    <w:multiLevelType w:val="hybridMultilevel"/>
    <w:tmpl w:val="D9F653C8"/>
    <w:lvl w:ilvl="0" w:tplc="FC9CB09A">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nsid w:val="408D2F97"/>
    <w:multiLevelType w:val="hybridMultilevel"/>
    <w:tmpl w:val="CE948F6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45E061FA"/>
    <w:multiLevelType w:val="hybridMultilevel"/>
    <w:tmpl w:val="EE9EA756"/>
    <w:lvl w:ilvl="0" w:tplc="FC9CB09A">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nsid w:val="4D656290"/>
    <w:multiLevelType w:val="hybridMultilevel"/>
    <w:tmpl w:val="E58A8622"/>
    <w:lvl w:ilvl="0" w:tplc="FC9CB09A">
      <w:start w:val="1"/>
      <w:numFmt w:val="decimal"/>
      <w:lvlText w:val="%1."/>
      <w:lvlJc w:val="left"/>
      <w:pPr>
        <w:ind w:left="1440" w:hanging="360"/>
      </w:pPr>
      <w:rPr>
        <w:rFonts w:hint="default"/>
      </w:rPr>
    </w:lvl>
    <w:lvl w:ilvl="1" w:tplc="04020019">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23">
    <w:nsid w:val="50871926"/>
    <w:multiLevelType w:val="hybridMultilevel"/>
    <w:tmpl w:val="0BE83AF8"/>
    <w:lvl w:ilvl="0" w:tplc="0402000B">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4">
    <w:nsid w:val="530B048A"/>
    <w:multiLevelType w:val="hybridMultilevel"/>
    <w:tmpl w:val="98568380"/>
    <w:lvl w:ilvl="0" w:tplc="9D5C7A32">
      <w:start w:val="5"/>
      <w:numFmt w:val="bullet"/>
      <w:lvlText w:val="-"/>
      <w:lvlJc w:val="left"/>
      <w:pPr>
        <w:ind w:left="720" w:hanging="360"/>
      </w:pPr>
      <w:rPr>
        <w:rFonts w:ascii="Times New Roman" w:eastAsia="Times New Roman" w:hAnsi="Times New Roman" w:cs="Times New Roman" w:hint="default"/>
        <w:b/>
        <w:i/>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nsid w:val="54E517AA"/>
    <w:multiLevelType w:val="hybridMultilevel"/>
    <w:tmpl w:val="259081F6"/>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56EA0D1C"/>
    <w:multiLevelType w:val="hybridMultilevel"/>
    <w:tmpl w:val="EE9EA756"/>
    <w:lvl w:ilvl="0" w:tplc="FC9CB09A">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nsid w:val="5BB15738"/>
    <w:multiLevelType w:val="hybridMultilevel"/>
    <w:tmpl w:val="781688F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nsid w:val="5D3A3E3A"/>
    <w:multiLevelType w:val="hybridMultilevel"/>
    <w:tmpl w:val="D776649C"/>
    <w:lvl w:ilvl="0" w:tplc="04020001">
      <w:start w:val="1"/>
      <w:numFmt w:val="bullet"/>
      <w:lvlText w:val=""/>
      <w:lvlJc w:val="left"/>
      <w:pPr>
        <w:ind w:left="720" w:hanging="360"/>
      </w:pPr>
      <w:rPr>
        <w:rFonts w:ascii="Symbol" w:hAnsi="Symbol"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9">
    <w:nsid w:val="5F6F5E52"/>
    <w:multiLevelType w:val="hybridMultilevel"/>
    <w:tmpl w:val="5BBA58F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0">
    <w:nsid w:val="747E442F"/>
    <w:multiLevelType w:val="hybridMultilevel"/>
    <w:tmpl w:val="96C8FF00"/>
    <w:lvl w:ilvl="0" w:tplc="3CFAD416">
      <w:start w:val="1"/>
      <w:numFmt w:val="decimal"/>
      <w:pStyle w:val="Heading3"/>
      <w:lvlText w:val="%1."/>
      <w:lvlJc w:val="left"/>
      <w:pPr>
        <w:ind w:left="720" w:hanging="360"/>
      </w:pPr>
      <w:rPr>
        <w:rFonts w:cs="Times New Roman"/>
      </w:rPr>
    </w:lvl>
    <w:lvl w:ilvl="1" w:tplc="04020019" w:tentative="1">
      <w:start w:val="1"/>
      <w:numFmt w:val="lowerLetter"/>
      <w:lvlText w:val="%2."/>
      <w:lvlJc w:val="left"/>
      <w:pPr>
        <w:ind w:left="1440" w:hanging="360"/>
      </w:pPr>
      <w:rPr>
        <w:rFonts w:cs="Times New Roman"/>
      </w:rPr>
    </w:lvl>
    <w:lvl w:ilvl="2" w:tplc="0402001B" w:tentative="1">
      <w:start w:val="1"/>
      <w:numFmt w:val="lowerRoman"/>
      <w:lvlText w:val="%3."/>
      <w:lvlJc w:val="right"/>
      <w:pPr>
        <w:ind w:left="2160" w:hanging="180"/>
      </w:pPr>
      <w:rPr>
        <w:rFonts w:cs="Times New Roman"/>
      </w:rPr>
    </w:lvl>
    <w:lvl w:ilvl="3" w:tplc="0402000F" w:tentative="1">
      <w:start w:val="1"/>
      <w:numFmt w:val="decimal"/>
      <w:lvlText w:val="%4."/>
      <w:lvlJc w:val="left"/>
      <w:pPr>
        <w:ind w:left="2880" w:hanging="360"/>
      </w:pPr>
      <w:rPr>
        <w:rFonts w:cs="Times New Roman"/>
      </w:rPr>
    </w:lvl>
    <w:lvl w:ilvl="4" w:tplc="04020019" w:tentative="1">
      <w:start w:val="1"/>
      <w:numFmt w:val="lowerLetter"/>
      <w:lvlText w:val="%5."/>
      <w:lvlJc w:val="left"/>
      <w:pPr>
        <w:ind w:left="3600" w:hanging="360"/>
      </w:pPr>
      <w:rPr>
        <w:rFonts w:cs="Times New Roman"/>
      </w:rPr>
    </w:lvl>
    <w:lvl w:ilvl="5" w:tplc="0402001B" w:tentative="1">
      <w:start w:val="1"/>
      <w:numFmt w:val="lowerRoman"/>
      <w:lvlText w:val="%6."/>
      <w:lvlJc w:val="right"/>
      <w:pPr>
        <w:ind w:left="4320" w:hanging="180"/>
      </w:pPr>
      <w:rPr>
        <w:rFonts w:cs="Times New Roman"/>
      </w:rPr>
    </w:lvl>
    <w:lvl w:ilvl="6" w:tplc="0402000F" w:tentative="1">
      <w:start w:val="1"/>
      <w:numFmt w:val="decimal"/>
      <w:lvlText w:val="%7."/>
      <w:lvlJc w:val="left"/>
      <w:pPr>
        <w:ind w:left="5040" w:hanging="360"/>
      </w:pPr>
      <w:rPr>
        <w:rFonts w:cs="Times New Roman"/>
      </w:rPr>
    </w:lvl>
    <w:lvl w:ilvl="7" w:tplc="04020019" w:tentative="1">
      <w:start w:val="1"/>
      <w:numFmt w:val="lowerLetter"/>
      <w:lvlText w:val="%8."/>
      <w:lvlJc w:val="left"/>
      <w:pPr>
        <w:ind w:left="5760" w:hanging="360"/>
      </w:pPr>
      <w:rPr>
        <w:rFonts w:cs="Times New Roman"/>
      </w:rPr>
    </w:lvl>
    <w:lvl w:ilvl="8" w:tplc="0402001B" w:tentative="1">
      <w:start w:val="1"/>
      <w:numFmt w:val="lowerRoman"/>
      <w:lvlText w:val="%9."/>
      <w:lvlJc w:val="right"/>
      <w:pPr>
        <w:ind w:left="6480" w:hanging="180"/>
      </w:pPr>
      <w:rPr>
        <w:rFonts w:cs="Times New Roman"/>
      </w:rPr>
    </w:lvl>
  </w:abstractNum>
  <w:abstractNum w:abstractNumId="31">
    <w:nsid w:val="7B222568"/>
    <w:multiLevelType w:val="multilevel"/>
    <w:tmpl w:val="CA0846F8"/>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8"/>
  </w:num>
  <w:num w:numId="2">
    <w:abstractNumId w:val="7"/>
  </w:num>
  <w:num w:numId="3">
    <w:abstractNumId w:val="27"/>
  </w:num>
  <w:num w:numId="4">
    <w:abstractNumId w:val="9"/>
  </w:num>
  <w:num w:numId="5">
    <w:abstractNumId w:val="15"/>
  </w:num>
  <w:num w:numId="6">
    <w:abstractNumId w:val="0"/>
  </w:num>
  <w:num w:numId="7">
    <w:abstractNumId w:val="20"/>
  </w:num>
  <w:num w:numId="8">
    <w:abstractNumId w:val="11"/>
  </w:num>
  <w:num w:numId="9">
    <w:abstractNumId w:val="29"/>
  </w:num>
  <w:num w:numId="10">
    <w:abstractNumId w:val="5"/>
  </w:num>
  <w:num w:numId="11">
    <w:abstractNumId w:val="24"/>
  </w:num>
  <w:num w:numId="12">
    <w:abstractNumId w:val="30"/>
  </w:num>
  <w:num w:numId="13">
    <w:abstractNumId w:val="25"/>
  </w:num>
  <w:num w:numId="14">
    <w:abstractNumId w:val="13"/>
  </w:num>
  <w:num w:numId="15">
    <w:abstractNumId w:val="28"/>
  </w:num>
  <w:num w:numId="16">
    <w:abstractNumId w:val="12"/>
  </w:num>
  <w:num w:numId="17">
    <w:abstractNumId w:val="6"/>
  </w:num>
  <w:num w:numId="18">
    <w:abstractNumId w:val="19"/>
  </w:num>
  <w:num w:numId="19">
    <w:abstractNumId w:val="3"/>
  </w:num>
  <w:num w:numId="20">
    <w:abstractNumId w:val="4"/>
  </w:num>
  <w:num w:numId="21">
    <w:abstractNumId w:val="21"/>
  </w:num>
  <w:num w:numId="22">
    <w:abstractNumId w:val="14"/>
  </w:num>
  <w:num w:numId="23">
    <w:abstractNumId w:val="1"/>
  </w:num>
  <w:num w:numId="24">
    <w:abstractNumId w:val="17"/>
  </w:num>
  <w:num w:numId="25">
    <w:abstractNumId w:val="8"/>
  </w:num>
  <w:num w:numId="26">
    <w:abstractNumId w:val="10"/>
  </w:num>
  <w:num w:numId="27">
    <w:abstractNumId w:val="26"/>
  </w:num>
  <w:num w:numId="28">
    <w:abstractNumId w:val="22"/>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23"/>
  </w:num>
  <w:num w:numId="34">
    <w:abstractNumId w:val="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BC"/>
    <w:rsid w:val="00027D3A"/>
    <w:rsid w:val="0006293C"/>
    <w:rsid w:val="00082E06"/>
    <w:rsid w:val="00092D98"/>
    <w:rsid w:val="000A2239"/>
    <w:rsid w:val="000C3514"/>
    <w:rsid w:val="000E43E2"/>
    <w:rsid w:val="00102ACB"/>
    <w:rsid w:val="001207FE"/>
    <w:rsid w:val="00124FC7"/>
    <w:rsid w:val="00131219"/>
    <w:rsid w:val="00134051"/>
    <w:rsid w:val="00136606"/>
    <w:rsid w:val="00136649"/>
    <w:rsid w:val="001453BB"/>
    <w:rsid w:val="0015484B"/>
    <w:rsid w:val="001A6DE9"/>
    <w:rsid w:val="001A7318"/>
    <w:rsid w:val="001C655D"/>
    <w:rsid w:val="002038E8"/>
    <w:rsid w:val="00225BF8"/>
    <w:rsid w:val="00256310"/>
    <w:rsid w:val="00260BA7"/>
    <w:rsid w:val="002B6257"/>
    <w:rsid w:val="002C3E6C"/>
    <w:rsid w:val="002E1CF8"/>
    <w:rsid w:val="002E5138"/>
    <w:rsid w:val="002F5FEA"/>
    <w:rsid w:val="00302345"/>
    <w:rsid w:val="003024B4"/>
    <w:rsid w:val="003034A4"/>
    <w:rsid w:val="00311FA9"/>
    <w:rsid w:val="00316172"/>
    <w:rsid w:val="003314E4"/>
    <w:rsid w:val="00336989"/>
    <w:rsid w:val="00361A30"/>
    <w:rsid w:val="00374EC6"/>
    <w:rsid w:val="00390115"/>
    <w:rsid w:val="003A0B6C"/>
    <w:rsid w:val="003A4EFF"/>
    <w:rsid w:val="003E3D2E"/>
    <w:rsid w:val="003E597F"/>
    <w:rsid w:val="003F32A7"/>
    <w:rsid w:val="00403379"/>
    <w:rsid w:val="00403821"/>
    <w:rsid w:val="00404CF7"/>
    <w:rsid w:val="00405CC9"/>
    <w:rsid w:val="004079E0"/>
    <w:rsid w:val="00434F76"/>
    <w:rsid w:val="0044319E"/>
    <w:rsid w:val="004448E1"/>
    <w:rsid w:val="0046502D"/>
    <w:rsid w:val="00487155"/>
    <w:rsid w:val="0049443F"/>
    <w:rsid w:val="004D69A9"/>
    <w:rsid w:val="004E57F0"/>
    <w:rsid w:val="004F3A78"/>
    <w:rsid w:val="0052683F"/>
    <w:rsid w:val="0054789D"/>
    <w:rsid w:val="005701DB"/>
    <w:rsid w:val="0058185D"/>
    <w:rsid w:val="005A2CC6"/>
    <w:rsid w:val="005B3A17"/>
    <w:rsid w:val="005C0320"/>
    <w:rsid w:val="005C492D"/>
    <w:rsid w:val="005C4C60"/>
    <w:rsid w:val="005D03FA"/>
    <w:rsid w:val="005D3FBD"/>
    <w:rsid w:val="00651F9F"/>
    <w:rsid w:val="00656BF6"/>
    <w:rsid w:val="00676524"/>
    <w:rsid w:val="00681689"/>
    <w:rsid w:val="006A50B0"/>
    <w:rsid w:val="00715770"/>
    <w:rsid w:val="00725CFB"/>
    <w:rsid w:val="0074364E"/>
    <w:rsid w:val="0074577B"/>
    <w:rsid w:val="00747E74"/>
    <w:rsid w:val="00751309"/>
    <w:rsid w:val="00762F0D"/>
    <w:rsid w:val="007D4527"/>
    <w:rsid w:val="008337A1"/>
    <w:rsid w:val="008469BC"/>
    <w:rsid w:val="008518A7"/>
    <w:rsid w:val="00853BA9"/>
    <w:rsid w:val="00857EDF"/>
    <w:rsid w:val="008661B1"/>
    <w:rsid w:val="00895307"/>
    <w:rsid w:val="008A6433"/>
    <w:rsid w:val="008F74F9"/>
    <w:rsid w:val="00907A12"/>
    <w:rsid w:val="009122D5"/>
    <w:rsid w:val="00915BD7"/>
    <w:rsid w:val="00932882"/>
    <w:rsid w:val="00944612"/>
    <w:rsid w:val="009611F1"/>
    <w:rsid w:val="0098772E"/>
    <w:rsid w:val="009969FE"/>
    <w:rsid w:val="009A1A37"/>
    <w:rsid w:val="009A3B7C"/>
    <w:rsid w:val="009A3E2E"/>
    <w:rsid w:val="009F7346"/>
    <w:rsid w:val="00A1019A"/>
    <w:rsid w:val="00A252AC"/>
    <w:rsid w:val="00A4526E"/>
    <w:rsid w:val="00A46B09"/>
    <w:rsid w:val="00A67BE9"/>
    <w:rsid w:val="00A72162"/>
    <w:rsid w:val="00A74765"/>
    <w:rsid w:val="00A96F53"/>
    <w:rsid w:val="00AA2AFF"/>
    <w:rsid w:val="00AE2D98"/>
    <w:rsid w:val="00AE65AC"/>
    <w:rsid w:val="00AE6876"/>
    <w:rsid w:val="00AF711B"/>
    <w:rsid w:val="00B07B01"/>
    <w:rsid w:val="00B3096D"/>
    <w:rsid w:val="00B341E4"/>
    <w:rsid w:val="00B34FA7"/>
    <w:rsid w:val="00B50923"/>
    <w:rsid w:val="00B55965"/>
    <w:rsid w:val="00B55F7D"/>
    <w:rsid w:val="00B80D7D"/>
    <w:rsid w:val="00B976B7"/>
    <w:rsid w:val="00BA2B60"/>
    <w:rsid w:val="00BB0D64"/>
    <w:rsid w:val="00BE4E1C"/>
    <w:rsid w:val="00BF5B47"/>
    <w:rsid w:val="00C159C0"/>
    <w:rsid w:val="00C52E9D"/>
    <w:rsid w:val="00C730E0"/>
    <w:rsid w:val="00C73E2D"/>
    <w:rsid w:val="00C77DCB"/>
    <w:rsid w:val="00C92BAB"/>
    <w:rsid w:val="00CC0540"/>
    <w:rsid w:val="00CD5700"/>
    <w:rsid w:val="00D03E95"/>
    <w:rsid w:val="00D22C59"/>
    <w:rsid w:val="00DC1596"/>
    <w:rsid w:val="00DE34B6"/>
    <w:rsid w:val="00DE5BED"/>
    <w:rsid w:val="00DF79E9"/>
    <w:rsid w:val="00E30A38"/>
    <w:rsid w:val="00E3185C"/>
    <w:rsid w:val="00E61E04"/>
    <w:rsid w:val="00E74E4B"/>
    <w:rsid w:val="00E832CC"/>
    <w:rsid w:val="00E948E7"/>
    <w:rsid w:val="00EB4097"/>
    <w:rsid w:val="00EC388B"/>
    <w:rsid w:val="00ED24FB"/>
    <w:rsid w:val="00EE26DC"/>
    <w:rsid w:val="00F21126"/>
    <w:rsid w:val="00F408FD"/>
    <w:rsid w:val="00F646D9"/>
    <w:rsid w:val="00F85305"/>
    <w:rsid w:val="00F862AA"/>
    <w:rsid w:val="00FA46AD"/>
    <w:rsid w:val="00FB7897"/>
    <w:rsid w:val="00FC4D6F"/>
    <w:rsid w:val="00FD6A8E"/>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EC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5BED"/>
    <w:pPr>
      <w:spacing w:after="160" w:line="259" w:lineRule="auto"/>
    </w:pPr>
    <w:rPr>
      <w:lang w:val="en-US"/>
    </w:rPr>
  </w:style>
  <w:style w:type="paragraph" w:styleId="Heading3">
    <w:name w:val="heading 3"/>
    <w:aliases w:val="Headline 3,h3,h31,h32,H3,H31 Char,H31 Char Char,Primary Subhead,Minor,head3,subhead,3,alltoc,Titre 31,t3.T3,l3,CT,Titre 3+,Contrat 3,Titre 3 SQ,Titre 3 SQ1,Titre 3 SQ2,Titre 3 SQ3,Titre 3 SQ4,Titre 3 SQ5,Titre 3 SQ6,Titre 3 SQ7,t"/>
    <w:basedOn w:val="Normal"/>
    <w:next w:val="Normal"/>
    <w:link w:val="Heading3Char"/>
    <w:autoRedefine/>
    <w:uiPriority w:val="9"/>
    <w:qFormat/>
    <w:rsid w:val="003024B4"/>
    <w:pPr>
      <w:numPr>
        <w:numId w:val="12"/>
      </w:numPr>
      <w:spacing w:after="0" w:line="240" w:lineRule="auto"/>
      <w:ind w:right="140"/>
      <w:outlineLvl w:val="2"/>
    </w:pPr>
    <w:rPr>
      <w:rFonts w:ascii="Times New Roman" w:eastAsia="Times New Roman" w:hAnsi="Times New Roman" w:cs="Times New Roman"/>
      <w:b/>
      <w:color w:val="000000"/>
      <w:sz w:val="24"/>
      <w:szCs w:val="24"/>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_Sections,1st level - Bullet List Paragraph,Lettre d'introduction,Paragrafo elenco,List Paragraph1,Medium Grid 1 - Accent 21"/>
    <w:basedOn w:val="Normal"/>
    <w:link w:val="ListParagraphChar"/>
    <w:uiPriority w:val="34"/>
    <w:qFormat/>
    <w:rsid w:val="00374EC6"/>
    <w:pPr>
      <w:ind w:left="720"/>
      <w:contextualSpacing/>
    </w:pPr>
  </w:style>
  <w:style w:type="paragraph" w:customStyle="1" w:styleId="I">
    <w:name w:val="I."/>
    <w:basedOn w:val="ListParagraph"/>
    <w:qFormat/>
    <w:rsid w:val="00B07B01"/>
    <w:pPr>
      <w:numPr>
        <w:numId w:val="2"/>
      </w:numPr>
      <w:tabs>
        <w:tab w:val="left" w:pos="993"/>
      </w:tabs>
      <w:autoSpaceDE w:val="0"/>
      <w:autoSpaceDN w:val="0"/>
      <w:adjustRightInd w:val="0"/>
      <w:spacing w:before="240" w:after="0" w:line="240" w:lineRule="auto"/>
      <w:jc w:val="both"/>
      <w:outlineLvl w:val="2"/>
    </w:pPr>
    <w:rPr>
      <w:rFonts w:ascii="Times New Roman" w:eastAsia="MS Reference Sans Serif" w:hAnsi="Times New Roman" w:cs="Times New Roman"/>
      <w:b/>
      <w:sz w:val="24"/>
      <w:szCs w:val="24"/>
      <w:lang w:val="bg-BG" w:eastAsia="bg-BG"/>
    </w:rPr>
  </w:style>
  <w:style w:type="paragraph" w:customStyle="1" w:styleId="1">
    <w:name w:val="1."/>
    <w:basedOn w:val="ListParagraph"/>
    <w:qFormat/>
    <w:rsid w:val="00B07B01"/>
    <w:pPr>
      <w:numPr>
        <w:numId w:val="4"/>
      </w:numPr>
      <w:tabs>
        <w:tab w:val="left" w:pos="993"/>
      </w:tabs>
      <w:autoSpaceDE w:val="0"/>
      <w:autoSpaceDN w:val="0"/>
      <w:adjustRightInd w:val="0"/>
      <w:spacing w:before="240" w:after="0" w:line="240" w:lineRule="auto"/>
      <w:jc w:val="both"/>
      <w:outlineLvl w:val="2"/>
    </w:pPr>
    <w:rPr>
      <w:rFonts w:ascii="Times New Roman" w:eastAsia="MS Reference Sans Serif" w:hAnsi="Times New Roman" w:cs="Times New Roman"/>
      <w:b/>
      <w:sz w:val="24"/>
      <w:szCs w:val="24"/>
      <w:lang w:val="bg-BG" w:eastAsia="bg-BG"/>
    </w:rPr>
  </w:style>
  <w:style w:type="paragraph" w:customStyle="1" w:styleId="11">
    <w:name w:val="1.1."/>
    <w:basedOn w:val="ListParagraph"/>
    <w:qFormat/>
    <w:rsid w:val="00B07B01"/>
    <w:pPr>
      <w:numPr>
        <w:ilvl w:val="1"/>
        <w:numId w:val="4"/>
      </w:numPr>
      <w:tabs>
        <w:tab w:val="left" w:pos="993"/>
      </w:tabs>
      <w:autoSpaceDE w:val="0"/>
      <w:autoSpaceDN w:val="0"/>
      <w:adjustRightInd w:val="0"/>
      <w:spacing w:before="240" w:after="0" w:line="240" w:lineRule="auto"/>
      <w:jc w:val="both"/>
      <w:outlineLvl w:val="2"/>
    </w:pPr>
    <w:rPr>
      <w:rFonts w:ascii="Times New Roman" w:eastAsia="Times New Roman" w:hAnsi="Times New Roman" w:cs="Times New Roman"/>
      <w:b/>
      <w:sz w:val="24"/>
      <w:szCs w:val="20"/>
      <w:lang w:val="bg-BG" w:eastAsia="bg-BG"/>
    </w:rPr>
  </w:style>
  <w:style w:type="paragraph" w:customStyle="1" w:styleId="Properties">
    <w:name w:val="Properties"/>
    <w:basedOn w:val="Normal"/>
    <w:next w:val="Normal"/>
    <w:rsid w:val="003034A4"/>
    <w:pPr>
      <w:spacing w:after="0" w:line="240" w:lineRule="auto"/>
    </w:pPr>
    <w:rPr>
      <w:rFonts w:ascii="Times New Roman" w:eastAsia="Times New Roman" w:hAnsi="Times New Roman" w:cs="Times New Roman"/>
      <w:sz w:val="20"/>
      <w:szCs w:val="20"/>
      <w:lang w:bidi="en-US"/>
    </w:rPr>
  </w:style>
  <w:style w:type="paragraph" w:customStyle="1" w:styleId="Notes">
    <w:name w:val="Notes"/>
    <w:basedOn w:val="Normal"/>
    <w:next w:val="Normal"/>
    <w:rsid w:val="003034A4"/>
    <w:pPr>
      <w:spacing w:after="0" w:line="240" w:lineRule="auto"/>
    </w:pPr>
    <w:rPr>
      <w:rFonts w:ascii="Times New Roman" w:eastAsia="Times New Roman" w:hAnsi="Times New Roman" w:cs="Times New Roman"/>
      <w:sz w:val="20"/>
      <w:szCs w:val="20"/>
      <w:lang w:bidi="en-US"/>
    </w:rPr>
  </w:style>
  <w:style w:type="paragraph" w:customStyle="1" w:styleId="DiagramImage">
    <w:name w:val="Diagram Image"/>
    <w:basedOn w:val="Normal"/>
    <w:next w:val="Normal"/>
    <w:rsid w:val="003034A4"/>
    <w:pPr>
      <w:spacing w:after="0" w:line="240" w:lineRule="auto"/>
      <w:jc w:val="center"/>
    </w:pPr>
    <w:rPr>
      <w:rFonts w:ascii="Times New Roman" w:eastAsia="Times New Roman" w:hAnsi="Times New Roman" w:cs="Times New Roman"/>
      <w:sz w:val="24"/>
      <w:szCs w:val="24"/>
      <w:lang w:bidi="en-US"/>
    </w:rPr>
  </w:style>
  <w:style w:type="paragraph" w:customStyle="1" w:styleId="DiagramLabel">
    <w:name w:val="Diagram Label"/>
    <w:basedOn w:val="Normal"/>
    <w:next w:val="Normal"/>
    <w:rsid w:val="003034A4"/>
    <w:pPr>
      <w:numPr>
        <w:numId w:val="6"/>
      </w:numPr>
      <w:spacing w:after="0" w:line="240" w:lineRule="auto"/>
      <w:jc w:val="center"/>
    </w:pPr>
    <w:rPr>
      <w:rFonts w:ascii="Times New Roman" w:eastAsia="Times New Roman" w:hAnsi="Times New Roman" w:cs="Times New Roman"/>
      <w:sz w:val="16"/>
      <w:szCs w:val="16"/>
      <w:lang w:bidi="en-US"/>
    </w:rPr>
  </w:style>
  <w:style w:type="character" w:styleId="Hyperlink">
    <w:name w:val="Hyperlink"/>
    <w:basedOn w:val="DefaultParagraphFont"/>
    <w:uiPriority w:val="99"/>
    <w:unhideWhenUsed/>
    <w:rsid w:val="0015484B"/>
    <w:rPr>
      <w:color w:val="0000FF" w:themeColor="hyperlink"/>
      <w:u w:val="single"/>
    </w:rPr>
  </w:style>
  <w:style w:type="paragraph" w:customStyle="1" w:styleId="a">
    <w:name w:val="текст"/>
    <w:basedOn w:val="Normal"/>
    <w:qFormat/>
    <w:rsid w:val="0015484B"/>
    <w:pPr>
      <w:tabs>
        <w:tab w:val="left" w:pos="993"/>
      </w:tabs>
      <w:autoSpaceDE w:val="0"/>
      <w:autoSpaceDN w:val="0"/>
      <w:adjustRightInd w:val="0"/>
      <w:spacing w:before="240" w:after="0" w:line="240" w:lineRule="auto"/>
      <w:jc w:val="both"/>
      <w:outlineLvl w:val="2"/>
    </w:pPr>
    <w:rPr>
      <w:rFonts w:ascii="Times New Roman" w:eastAsia="Times New Roman" w:hAnsi="Times New Roman" w:cs="Times New Roman"/>
      <w:sz w:val="24"/>
      <w:szCs w:val="20"/>
      <w:lang w:val="bg-BG" w:eastAsia="bg-BG"/>
    </w:rPr>
  </w:style>
  <w:style w:type="character" w:customStyle="1" w:styleId="Heading3Char">
    <w:name w:val="Heading 3 Char"/>
    <w:aliases w:val="Headline 3 Char,h3 Char,h31 Char,h32 Char,H3 Char,H31 Char Char1,H31 Char Char Char,Primary Subhead Char,Minor Char,head3 Char,subhead Char,3 Char,alltoc Char,Titre 31 Char,t3.T3 Char,l3 Char,CT Char,Titre 3+ Char,Contrat 3 Char,t Char"/>
    <w:basedOn w:val="DefaultParagraphFont"/>
    <w:link w:val="Heading3"/>
    <w:uiPriority w:val="9"/>
    <w:rsid w:val="003024B4"/>
    <w:rPr>
      <w:rFonts w:ascii="Times New Roman" w:eastAsia="Times New Roman" w:hAnsi="Times New Roman" w:cs="Times New Roman"/>
      <w:b/>
      <w:color w:val="000000"/>
      <w:sz w:val="24"/>
      <w:szCs w:val="24"/>
      <w:lang w:eastAsia="bg-BG"/>
    </w:rPr>
  </w:style>
  <w:style w:type="paragraph" w:styleId="HTMLPreformatted">
    <w:name w:val="HTML Preformatted"/>
    <w:basedOn w:val="Normal"/>
    <w:link w:val="HTMLPreformattedChar"/>
    <w:uiPriority w:val="99"/>
    <w:unhideWhenUsed/>
    <w:rsid w:val="001312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Times New Roman" w:eastAsia="Times New Roman" w:hAnsi="Times New Roman" w:cs="Times New Roman"/>
      <w:sz w:val="20"/>
      <w:szCs w:val="20"/>
      <w:lang w:val="bg-BG" w:eastAsia="bg-BG"/>
    </w:rPr>
  </w:style>
  <w:style w:type="character" w:customStyle="1" w:styleId="HTMLPreformattedChar">
    <w:name w:val="HTML Preformatted Char"/>
    <w:basedOn w:val="DefaultParagraphFont"/>
    <w:link w:val="HTMLPreformatted"/>
    <w:uiPriority w:val="99"/>
    <w:rsid w:val="00131219"/>
    <w:rPr>
      <w:rFonts w:ascii="Times New Roman" w:eastAsia="Times New Roman" w:hAnsi="Times New Roman" w:cs="Times New Roman"/>
      <w:sz w:val="20"/>
      <w:szCs w:val="20"/>
      <w:lang w:eastAsia="bg-BG"/>
    </w:rPr>
  </w:style>
  <w:style w:type="paragraph" w:styleId="Header">
    <w:name w:val="header"/>
    <w:basedOn w:val="Normal"/>
    <w:link w:val="HeaderChar"/>
    <w:uiPriority w:val="99"/>
    <w:unhideWhenUsed/>
    <w:rsid w:val="001453BB"/>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53BB"/>
    <w:rPr>
      <w:lang w:val="en-US"/>
    </w:rPr>
  </w:style>
  <w:style w:type="paragraph" w:styleId="Footer">
    <w:name w:val="footer"/>
    <w:basedOn w:val="Normal"/>
    <w:link w:val="FooterChar"/>
    <w:uiPriority w:val="99"/>
    <w:unhideWhenUsed/>
    <w:rsid w:val="001453BB"/>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53BB"/>
    <w:rPr>
      <w:lang w:val="en-US"/>
    </w:rPr>
  </w:style>
  <w:style w:type="paragraph" w:customStyle="1" w:styleId="xmsonormal">
    <w:name w:val="x_msonormal"/>
    <w:basedOn w:val="Normal"/>
    <w:rsid w:val="00F408FD"/>
    <w:pPr>
      <w:spacing w:before="100" w:beforeAutospacing="1" w:after="100" w:afterAutospacing="1" w:line="240" w:lineRule="auto"/>
    </w:pPr>
    <w:rPr>
      <w:rFonts w:ascii="Times New Roman" w:eastAsia="Times New Roman" w:hAnsi="Times New Roman" w:cs="Times New Roman"/>
      <w:sz w:val="24"/>
      <w:szCs w:val="24"/>
      <w:lang w:val="bg-BG" w:eastAsia="bg-BG"/>
    </w:rPr>
  </w:style>
  <w:style w:type="paragraph" w:customStyle="1" w:styleId="Default">
    <w:name w:val="Default"/>
    <w:rsid w:val="0089530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6">
    <w:name w:val="Style16"/>
    <w:basedOn w:val="Normal"/>
    <w:uiPriority w:val="99"/>
    <w:rsid w:val="00CD5700"/>
    <w:pPr>
      <w:widowControl w:val="0"/>
      <w:autoSpaceDE w:val="0"/>
      <w:autoSpaceDN w:val="0"/>
      <w:adjustRightInd w:val="0"/>
      <w:spacing w:after="0" w:line="307" w:lineRule="exact"/>
      <w:ind w:firstLine="504"/>
      <w:jc w:val="both"/>
    </w:pPr>
    <w:rPr>
      <w:rFonts w:ascii="Bookman Old Style" w:eastAsia="Times New Roman" w:hAnsi="Bookman Old Style" w:cs="Times New Roman"/>
      <w:sz w:val="24"/>
      <w:szCs w:val="24"/>
    </w:rPr>
  </w:style>
  <w:style w:type="character" w:customStyle="1" w:styleId="FontStyle60">
    <w:name w:val="Font Style60"/>
    <w:basedOn w:val="DefaultParagraphFont"/>
    <w:uiPriority w:val="99"/>
    <w:rsid w:val="00CD5700"/>
    <w:rPr>
      <w:rFonts w:ascii="Times New Roman" w:hAnsi="Times New Roman" w:cs="Times New Roman" w:hint="default"/>
      <w:color w:val="000000"/>
      <w:sz w:val="22"/>
      <w:szCs w:val="22"/>
    </w:rPr>
  </w:style>
  <w:style w:type="character" w:styleId="CommentReference">
    <w:name w:val="annotation reference"/>
    <w:basedOn w:val="DefaultParagraphFont"/>
    <w:uiPriority w:val="99"/>
    <w:semiHidden/>
    <w:unhideWhenUsed/>
    <w:rsid w:val="00CD5700"/>
    <w:rPr>
      <w:sz w:val="16"/>
      <w:szCs w:val="16"/>
    </w:rPr>
  </w:style>
  <w:style w:type="paragraph" w:styleId="CommentText">
    <w:name w:val="annotation text"/>
    <w:basedOn w:val="Normal"/>
    <w:link w:val="CommentTextChar"/>
    <w:uiPriority w:val="99"/>
    <w:semiHidden/>
    <w:unhideWhenUsed/>
    <w:rsid w:val="00CD5700"/>
    <w:pPr>
      <w:spacing w:line="240" w:lineRule="auto"/>
    </w:pPr>
    <w:rPr>
      <w:sz w:val="20"/>
      <w:szCs w:val="20"/>
    </w:rPr>
  </w:style>
  <w:style w:type="character" w:customStyle="1" w:styleId="CommentTextChar">
    <w:name w:val="Comment Text Char"/>
    <w:basedOn w:val="DefaultParagraphFont"/>
    <w:link w:val="CommentText"/>
    <w:uiPriority w:val="99"/>
    <w:semiHidden/>
    <w:rsid w:val="00CD5700"/>
    <w:rPr>
      <w:sz w:val="20"/>
      <w:szCs w:val="20"/>
      <w:lang w:val="en-US"/>
    </w:rPr>
  </w:style>
  <w:style w:type="paragraph" w:styleId="CommentSubject">
    <w:name w:val="annotation subject"/>
    <w:basedOn w:val="CommentText"/>
    <w:next w:val="CommentText"/>
    <w:link w:val="CommentSubjectChar"/>
    <w:uiPriority w:val="99"/>
    <w:semiHidden/>
    <w:unhideWhenUsed/>
    <w:rsid w:val="00CD5700"/>
    <w:rPr>
      <w:b/>
      <w:bCs/>
    </w:rPr>
  </w:style>
  <w:style w:type="character" w:customStyle="1" w:styleId="CommentSubjectChar">
    <w:name w:val="Comment Subject Char"/>
    <w:basedOn w:val="CommentTextChar"/>
    <w:link w:val="CommentSubject"/>
    <w:uiPriority w:val="99"/>
    <w:semiHidden/>
    <w:rsid w:val="00CD5700"/>
    <w:rPr>
      <w:b/>
      <w:bCs/>
      <w:sz w:val="20"/>
      <w:szCs w:val="20"/>
      <w:lang w:val="en-US"/>
    </w:rPr>
  </w:style>
  <w:style w:type="paragraph" w:styleId="BalloonText">
    <w:name w:val="Balloon Text"/>
    <w:basedOn w:val="Normal"/>
    <w:link w:val="BalloonTextChar"/>
    <w:uiPriority w:val="99"/>
    <w:semiHidden/>
    <w:unhideWhenUsed/>
    <w:rsid w:val="00CD57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5700"/>
    <w:rPr>
      <w:rFonts w:ascii="Segoe UI" w:hAnsi="Segoe UI" w:cs="Segoe UI"/>
      <w:sz w:val="18"/>
      <w:szCs w:val="18"/>
      <w:lang w:val="en-US"/>
    </w:rPr>
  </w:style>
  <w:style w:type="character" w:customStyle="1" w:styleId="ListParagraphChar">
    <w:name w:val="List Paragraph Char"/>
    <w:aliases w:val="List Paragraph_Sections Char,1st level - Bullet List Paragraph Char,Lettre d'introduction Char,Paragrafo elenco Char,List Paragraph1 Char,Medium Grid 1 - Accent 21 Char"/>
    <w:link w:val="ListParagraph"/>
    <w:uiPriority w:val="34"/>
    <w:rsid w:val="00124FC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465658">
      <w:bodyDiv w:val="1"/>
      <w:marLeft w:val="0"/>
      <w:marRight w:val="0"/>
      <w:marTop w:val="0"/>
      <w:marBottom w:val="0"/>
      <w:divBdr>
        <w:top w:val="none" w:sz="0" w:space="0" w:color="auto"/>
        <w:left w:val="none" w:sz="0" w:space="0" w:color="auto"/>
        <w:bottom w:val="none" w:sz="0" w:space="0" w:color="auto"/>
        <w:right w:val="none" w:sz="0" w:space="0" w:color="auto"/>
      </w:divBdr>
    </w:div>
    <w:div w:id="190340868">
      <w:bodyDiv w:val="1"/>
      <w:marLeft w:val="0"/>
      <w:marRight w:val="0"/>
      <w:marTop w:val="0"/>
      <w:marBottom w:val="0"/>
      <w:divBdr>
        <w:top w:val="none" w:sz="0" w:space="0" w:color="auto"/>
        <w:left w:val="none" w:sz="0" w:space="0" w:color="auto"/>
        <w:bottom w:val="none" w:sz="0" w:space="0" w:color="auto"/>
        <w:right w:val="none" w:sz="0" w:space="0" w:color="auto"/>
      </w:divBdr>
    </w:div>
    <w:div w:id="445079381">
      <w:bodyDiv w:val="1"/>
      <w:marLeft w:val="0"/>
      <w:marRight w:val="0"/>
      <w:marTop w:val="0"/>
      <w:marBottom w:val="0"/>
      <w:divBdr>
        <w:top w:val="none" w:sz="0" w:space="0" w:color="auto"/>
        <w:left w:val="none" w:sz="0" w:space="0" w:color="auto"/>
        <w:bottom w:val="none" w:sz="0" w:space="0" w:color="auto"/>
        <w:right w:val="none" w:sz="0" w:space="0" w:color="auto"/>
      </w:divBdr>
    </w:div>
    <w:div w:id="621766101">
      <w:bodyDiv w:val="1"/>
      <w:marLeft w:val="0"/>
      <w:marRight w:val="0"/>
      <w:marTop w:val="0"/>
      <w:marBottom w:val="0"/>
      <w:divBdr>
        <w:top w:val="none" w:sz="0" w:space="0" w:color="auto"/>
        <w:left w:val="none" w:sz="0" w:space="0" w:color="auto"/>
        <w:bottom w:val="none" w:sz="0" w:space="0" w:color="auto"/>
        <w:right w:val="none" w:sz="0" w:space="0" w:color="auto"/>
      </w:divBdr>
    </w:div>
    <w:div w:id="967736061">
      <w:bodyDiv w:val="1"/>
      <w:marLeft w:val="0"/>
      <w:marRight w:val="0"/>
      <w:marTop w:val="0"/>
      <w:marBottom w:val="0"/>
      <w:divBdr>
        <w:top w:val="none" w:sz="0" w:space="0" w:color="auto"/>
        <w:left w:val="none" w:sz="0" w:space="0" w:color="auto"/>
        <w:bottom w:val="none" w:sz="0" w:space="0" w:color="auto"/>
        <w:right w:val="none" w:sz="0" w:space="0" w:color="auto"/>
      </w:divBdr>
    </w:div>
    <w:div w:id="1105661002">
      <w:bodyDiv w:val="1"/>
      <w:marLeft w:val="0"/>
      <w:marRight w:val="0"/>
      <w:marTop w:val="0"/>
      <w:marBottom w:val="0"/>
      <w:divBdr>
        <w:top w:val="none" w:sz="0" w:space="0" w:color="auto"/>
        <w:left w:val="none" w:sz="0" w:space="0" w:color="auto"/>
        <w:bottom w:val="none" w:sz="0" w:space="0" w:color="auto"/>
        <w:right w:val="none" w:sz="0" w:space="0" w:color="auto"/>
      </w:divBdr>
    </w:div>
    <w:div w:id="1119030767">
      <w:bodyDiv w:val="1"/>
      <w:marLeft w:val="0"/>
      <w:marRight w:val="0"/>
      <w:marTop w:val="0"/>
      <w:marBottom w:val="0"/>
      <w:divBdr>
        <w:top w:val="none" w:sz="0" w:space="0" w:color="auto"/>
        <w:left w:val="none" w:sz="0" w:space="0" w:color="auto"/>
        <w:bottom w:val="none" w:sz="0" w:space="0" w:color="auto"/>
        <w:right w:val="none" w:sz="0" w:space="0" w:color="auto"/>
      </w:divBdr>
    </w:div>
    <w:div w:id="1465852827">
      <w:bodyDiv w:val="1"/>
      <w:marLeft w:val="0"/>
      <w:marRight w:val="0"/>
      <w:marTop w:val="0"/>
      <w:marBottom w:val="0"/>
      <w:divBdr>
        <w:top w:val="none" w:sz="0" w:space="0" w:color="auto"/>
        <w:left w:val="none" w:sz="0" w:space="0" w:color="auto"/>
        <w:bottom w:val="none" w:sz="0" w:space="0" w:color="auto"/>
        <w:right w:val="none" w:sz="0" w:space="0" w:color="auto"/>
      </w:divBdr>
    </w:div>
    <w:div w:id="1794518789">
      <w:bodyDiv w:val="1"/>
      <w:marLeft w:val="0"/>
      <w:marRight w:val="0"/>
      <w:marTop w:val="0"/>
      <w:marBottom w:val="0"/>
      <w:divBdr>
        <w:top w:val="none" w:sz="0" w:space="0" w:color="auto"/>
        <w:left w:val="none" w:sz="0" w:space="0" w:color="auto"/>
        <w:bottom w:val="none" w:sz="0" w:space="0" w:color="auto"/>
        <w:right w:val="none" w:sz="0" w:space="0" w:color="auto"/>
      </w:divBdr>
    </w:div>
    <w:div w:id="1933203192">
      <w:bodyDiv w:val="1"/>
      <w:marLeft w:val="0"/>
      <w:marRight w:val="0"/>
      <w:marTop w:val="0"/>
      <w:marBottom w:val="0"/>
      <w:divBdr>
        <w:top w:val="none" w:sz="0" w:space="0" w:color="auto"/>
        <w:left w:val="none" w:sz="0" w:space="0" w:color="auto"/>
        <w:bottom w:val="none" w:sz="0" w:space="0" w:color="auto"/>
        <w:right w:val="none" w:sz="0" w:space="0" w:color="auto"/>
      </w:divBdr>
    </w:div>
    <w:div w:id="212907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elivery.egov.bg/Account/Login" TargetMode="External"/><Relationship Id="rId13" Type="http://schemas.openxmlformats.org/officeDocument/2006/relationships/hyperlink" Target="https://www.smspay.bg/help/view/1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spay.bg/services/sms_bul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tfinity.b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tsa.egov.bg:8442/signserver/tsa?WorkerName=TSA" TargetMode="External"/><Relationship Id="rId4" Type="http://schemas.openxmlformats.org/officeDocument/2006/relationships/settings" Target="settings.xml"/><Relationship Id="rId9" Type="http://schemas.openxmlformats.org/officeDocument/2006/relationships/hyperlink" Target="https://eauthn.egov.bg:9445/eAuthenticator/eAuthenticator.sea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E827C-CB03-4C2E-81B0-2EF7E3259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2685</Words>
  <Characters>15309</Characters>
  <Application>Microsoft Office Word</Application>
  <DocSecurity>0</DocSecurity>
  <Lines>127</Lines>
  <Paragraphs>35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LinksUpToDate>false</LinksUpToDate>
  <CharactersWithSpaces>17959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2018-12-13T14:08:00Z</dcterms:created>
  <dcterms:modified xsi:type="dcterms:W3CDTF">2018-12-18T10:05:00Z</dcterms:modified>
</cp:coreProperties>
</file>