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4DA" w:rsidRPr="001D14DA" w:rsidRDefault="001D14DA" w:rsidP="001D14DA">
      <w:pPr>
        <w:spacing w:after="0" w:line="240" w:lineRule="auto"/>
        <w:jc w:val="both"/>
        <w:rPr>
          <w:rFonts w:cs="Times New Roman"/>
          <w:b/>
          <w:color w:val="000000" w:themeColor="text1"/>
          <w:szCs w:val="24"/>
        </w:rPr>
      </w:pPr>
      <w:r w:rsidRPr="001D14DA">
        <w:rPr>
          <w:rFonts w:cs="Times New Roman"/>
          <w:b/>
          <w:color w:val="000000" w:themeColor="text1"/>
          <w:szCs w:val="24"/>
        </w:rPr>
        <w:t xml:space="preserve">Приложение № </w:t>
      </w:r>
      <w:r>
        <w:rPr>
          <w:rFonts w:cs="Times New Roman"/>
          <w:b/>
          <w:color w:val="000000" w:themeColor="text1"/>
          <w:szCs w:val="24"/>
        </w:rPr>
        <w:t>1.1</w:t>
      </w:r>
    </w:p>
    <w:p w:rsidR="001D14DA" w:rsidRPr="001D14DA" w:rsidRDefault="001D14DA" w:rsidP="001D14DA">
      <w:pPr>
        <w:tabs>
          <w:tab w:val="left" w:pos="142"/>
          <w:tab w:val="left" w:pos="9923"/>
        </w:tabs>
        <w:spacing w:after="0" w:line="276" w:lineRule="auto"/>
        <w:jc w:val="both"/>
        <w:rPr>
          <w:rFonts w:cs="Times New Roman"/>
          <w:i/>
          <w:szCs w:val="24"/>
        </w:rPr>
      </w:pPr>
    </w:p>
    <w:p w:rsidR="00A66572" w:rsidRPr="00A66572" w:rsidRDefault="001D14DA" w:rsidP="00A66572">
      <w:pPr>
        <w:tabs>
          <w:tab w:val="left" w:pos="142"/>
          <w:tab w:val="left" w:pos="567"/>
          <w:tab w:val="left" w:pos="10773"/>
        </w:tabs>
        <w:spacing w:line="276" w:lineRule="auto"/>
        <w:rPr>
          <w:rFonts w:cs="Times New Roman"/>
          <w:szCs w:val="24"/>
        </w:rPr>
      </w:pPr>
      <w:r w:rsidRPr="001D14DA">
        <w:rPr>
          <w:rFonts w:cs="Times New Roman"/>
          <w:b/>
          <w:szCs w:val="24"/>
        </w:rPr>
        <w:tab/>
      </w:r>
      <w:r w:rsidRPr="001D14DA">
        <w:rPr>
          <w:rFonts w:cs="Times New Roman"/>
          <w:b/>
          <w:szCs w:val="24"/>
        </w:rPr>
        <w:tab/>
      </w:r>
      <w:r w:rsidR="00A66572" w:rsidRPr="00A66572">
        <w:rPr>
          <w:rFonts w:cs="Times New Roman"/>
          <w:b/>
          <w:szCs w:val="24"/>
        </w:rPr>
        <w:t xml:space="preserve">          ТЕХНИЧЕСКА СПЕЦИФИКАЦИЯ ПО ОБОСОБЕНА ПОЗИЦИЯ № 1:</w:t>
      </w:r>
      <w:r w:rsidR="00A66572" w:rsidRPr="00A66572">
        <w:rPr>
          <w:rFonts w:cs="Times New Roman"/>
          <w:szCs w:val="24"/>
        </w:rPr>
        <w:t xml:space="preserve"> 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line="276" w:lineRule="auto"/>
        <w:jc w:val="center"/>
        <w:rPr>
          <w:rFonts w:cs="Times New Roman"/>
          <w:szCs w:val="24"/>
        </w:rPr>
      </w:pPr>
      <w:r w:rsidRPr="00A66572">
        <w:rPr>
          <w:rFonts w:cs="Times New Roman"/>
          <w:b/>
          <w:szCs w:val="24"/>
        </w:rPr>
        <w:t>Осъществяване на въоръжена физическа охрана и чрез сигнално-охранителна техника /СОТ/ и мобилни групи за реагиране на Съобщителни обекти със специално предназначение /СОСП/ и Складови бази /СБ/ от системата на Териториална дирекция „СЕРДИКА“ на Държавна агенция „Електронно управление“/ДАЕУ/.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i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i/>
          <w:color w:val="FF0000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720"/>
        <w:contextualSpacing/>
        <w:jc w:val="center"/>
        <w:rPr>
          <w:rFonts w:cs="Times New Roman"/>
          <w:b/>
          <w:i/>
          <w:szCs w:val="24"/>
        </w:rPr>
      </w:pPr>
      <w:r w:rsidRPr="00A66572">
        <w:rPr>
          <w:rFonts w:cs="Times New Roman"/>
          <w:b/>
          <w:szCs w:val="24"/>
        </w:rPr>
        <w:t>1. ТЕХНИЧЕСКА СПЕЦИФИКАЦИЯ И ИЗИСКВАНИЯ ЗА ИЗПЪЛНЕНИЕ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>по осъществяване на физическата въоръжена охрана в СОСП и СБ  на Териториална дирекция „СЕРДИКА“ на ДАЕУ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720"/>
        <w:contextualSpacing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>ОБЩА ИНФОРМАЦИЯ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720"/>
        <w:contextualSpacing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720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b/>
          <w:szCs w:val="24"/>
        </w:rPr>
        <w:t>Въведение.</w:t>
      </w:r>
      <w:r w:rsidRPr="00A66572">
        <w:rPr>
          <w:rFonts w:cs="Times New Roman"/>
          <w:szCs w:val="24"/>
        </w:rPr>
        <w:t xml:space="preserve"> </w:t>
      </w:r>
    </w:p>
    <w:p w:rsidR="00A66572" w:rsidRPr="00A66572" w:rsidRDefault="00A66572" w:rsidP="00A66572">
      <w:pPr>
        <w:tabs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szCs w:val="24"/>
          <w:lang w:eastAsia="bg-BG" w:bidi="bg-BG"/>
        </w:rPr>
        <w:tab/>
        <w:t xml:space="preserve">Охранителната дейност и пропускателният режим в СОСП и СБ на ДАЕУ  се </w:t>
      </w:r>
      <w:r w:rsidRPr="00A66572">
        <w:rPr>
          <w:rFonts w:eastAsia="Times New Roman" w:cs="Times New Roman"/>
          <w:color w:val="000000"/>
          <w:szCs w:val="24"/>
          <w:lang w:eastAsia="bg-BG" w:bidi="bg-BG"/>
        </w:rPr>
        <w:t xml:space="preserve">извършва чрез физическа защита на административните и други помещения и имуществото в тях. Охраната трябва да обхваща </w:t>
      </w:r>
      <w:r w:rsidRPr="00A66572">
        <w:rPr>
          <w:rFonts w:eastAsia="Times New Roman" w:cs="Times New Roman"/>
          <w:szCs w:val="24"/>
          <w:lang w:eastAsia="bg-BG" w:bidi="bg-BG"/>
        </w:rPr>
        <w:t xml:space="preserve">въоръжена физическа охрана </w:t>
      </w:r>
      <w:r w:rsidRPr="00A66572">
        <w:rPr>
          <w:rFonts w:eastAsia="Times New Roman" w:cs="Times New Roman"/>
          <w:color w:val="000000"/>
          <w:szCs w:val="24"/>
          <w:lang w:eastAsia="bg-BG" w:bidi="bg-BG"/>
        </w:rPr>
        <w:t xml:space="preserve">и пропускателен режим, подробно регламентирани в настоящите технически спецификации. </w:t>
      </w:r>
      <w:r w:rsidRPr="00A66572">
        <w:rPr>
          <w:rFonts w:eastAsia="Times New Roman" w:cs="Times New Roman"/>
          <w:szCs w:val="24"/>
          <w:lang w:eastAsia="bg-BG" w:bidi="bg-BG"/>
        </w:rPr>
        <w:t xml:space="preserve">Изпълнителят следва да извършва услугата по предмета на обществената поръчка в пълно съответствие със Закон за частната охранителна дейност (ЗЧОД), Закон за МВР, </w:t>
      </w:r>
      <w:hyperlink r:id="rId7" w:history="1">
        <w:r w:rsidRPr="00A66572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A66572">
        <w:rPr>
          <w:rFonts w:eastAsia="Times New Roman" w:cs="Times New Roman"/>
          <w:szCs w:val="24"/>
          <w:lang w:eastAsia="bg-BG" w:bidi="bg-BG"/>
        </w:rPr>
        <w:t xml:space="preserve">, всички подзаконови нормативни актове по прилагането им, както и цялото действащото законодателство, включително  трудовото и осигурителното. </w:t>
      </w: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  <w:r w:rsidRPr="00A66572">
        <w:rPr>
          <w:rFonts w:cs="Times New Roman"/>
          <w:b/>
          <w:szCs w:val="24"/>
        </w:rPr>
        <w:tab/>
      </w:r>
      <w:r w:rsidRPr="00A66572">
        <w:rPr>
          <w:rFonts w:cs="Times New Roman"/>
          <w:b/>
          <w:szCs w:val="24"/>
        </w:rPr>
        <w:tab/>
        <w:t>Цели.</w:t>
      </w:r>
      <w:r w:rsidRPr="00A66572">
        <w:rPr>
          <w:rFonts w:cs="Times New Roman"/>
          <w:szCs w:val="24"/>
        </w:rPr>
        <w:t xml:space="preserve"> 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jc w:val="both"/>
        <w:rPr>
          <w:rFonts w:cs="Times New Roman"/>
          <w:szCs w:val="24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Изпълнението на услугата по охрана на обектите и осигуряване пропускателния режим трябва да бъде извършено така, че да се гарантира опазването на имуществото на Възложителя и осигуряване пропускателен режим в обектите.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ab/>
      </w:r>
      <w:r w:rsidRPr="00A66572">
        <w:rPr>
          <w:rFonts w:cs="Times New Roman"/>
          <w:b/>
          <w:szCs w:val="24"/>
        </w:rPr>
        <w:tab/>
        <w:t>Очаквани резултати.</w:t>
      </w:r>
    </w:p>
    <w:p w:rsidR="00A66572" w:rsidRPr="00A66572" w:rsidRDefault="00A66572" w:rsidP="00A66572">
      <w:pPr>
        <w:numPr>
          <w:ilvl w:val="0"/>
          <w:numId w:val="13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  <w:lang w:val="ru-RU"/>
        </w:rPr>
        <w:t>Комплекс от физически и организационни мерки за осъществяване на  непрекъсната денонощна въоръжена физическа охрана на обектите.</w:t>
      </w:r>
    </w:p>
    <w:p w:rsidR="00A66572" w:rsidRPr="00A66572" w:rsidRDefault="00A66572" w:rsidP="00A66572">
      <w:pPr>
        <w:numPr>
          <w:ilvl w:val="0"/>
          <w:numId w:val="13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  <w:lang w:val="ru-RU"/>
        </w:rPr>
        <w:t>Осигуряване на контролно-пропускателен режим на обектите</w:t>
      </w:r>
      <w:r w:rsidRPr="00A66572">
        <w:rPr>
          <w:rFonts w:eastAsia="Times New Roman" w:cs="Times New Roman"/>
          <w:color w:val="000000"/>
          <w:szCs w:val="24"/>
          <w:lang w:eastAsia="bg-BG" w:bidi="bg-BG"/>
        </w:rPr>
        <w:t xml:space="preserve"> от състава на Териториална дирекция „СЕРДИКА“ на ДАЕУ. </w:t>
      </w:r>
      <w:r w:rsidRPr="00A66572">
        <w:rPr>
          <w:rFonts w:cs="Times New Roman"/>
          <w:szCs w:val="24"/>
          <w:lang w:val="ru-RU"/>
        </w:rPr>
        <w:t xml:space="preserve"> Контролно-пропускателния режим се осъществява на Контролно-пропускателните пунктове (КПП), чрез проверка на посетителите за носенето на оръжия, боеприпаси и други метални предмети, които могат да бъдат използвани за извършването на акт на незаконна намеса. </w:t>
      </w:r>
    </w:p>
    <w:p w:rsidR="00A66572" w:rsidRPr="00A66572" w:rsidRDefault="00A66572" w:rsidP="00A66572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 xml:space="preserve">Предотвратяване на несанкционирано проникване на територията  на обектите от </w:t>
      </w:r>
      <w:r w:rsidRPr="00A66572">
        <w:rPr>
          <w:rFonts w:eastAsia="Times New Roman" w:cs="Times New Roman"/>
          <w:szCs w:val="24"/>
          <w:lang w:eastAsia="bg-BG" w:bidi="bg-BG"/>
        </w:rPr>
        <w:t xml:space="preserve">състава на </w:t>
      </w:r>
      <w:r w:rsidRPr="00A66572">
        <w:rPr>
          <w:rFonts w:eastAsia="Times New Roman" w:cs="Times New Roman"/>
          <w:color w:val="000000"/>
          <w:szCs w:val="24"/>
          <w:lang w:eastAsia="bg-BG" w:bidi="bg-BG"/>
        </w:rPr>
        <w:t>Териториална дирекция „СЕРДИКА“ на ДАЕУ</w:t>
      </w:r>
      <w:r w:rsidRPr="00A66572">
        <w:rPr>
          <w:rFonts w:cs="Times New Roman"/>
          <w:szCs w:val="24"/>
          <w:lang w:val="ru-RU"/>
        </w:rPr>
        <w:t xml:space="preserve"> </w:t>
      </w:r>
      <w:r w:rsidRPr="00A66572">
        <w:rPr>
          <w:rFonts w:cs="Times New Roman"/>
          <w:szCs w:val="24"/>
          <w:lang w:val="ru-RU"/>
        </w:rPr>
        <w:lastRenderedPageBreak/>
        <w:t>на външни лица и посегателство върху имущества и ценности в обекта (кражби, грабеж, палеж, терористичен акт и др.)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1080"/>
        <w:contextualSpacing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1080"/>
        <w:contextualSpacing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 xml:space="preserve">  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i/>
          <w:szCs w:val="24"/>
          <w:lang w:val="ru-RU"/>
        </w:rPr>
      </w:pPr>
      <w:r w:rsidRPr="00A66572">
        <w:rPr>
          <w:rFonts w:cs="Times New Roman"/>
          <w:b/>
          <w:szCs w:val="24"/>
        </w:rPr>
        <w:tab/>
      </w:r>
      <w:r w:rsidRPr="00A66572">
        <w:rPr>
          <w:rFonts w:cs="Times New Roman"/>
          <w:b/>
          <w:szCs w:val="24"/>
        </w:rPr>
        <w:tab/>
      </w:r>
      <w:r w:rsidRPr="00A66572">
        <w:rPr>
          <w:rFonts w:cs="Times New Roman"/>
          <w:b/>
          <w:i/>
          <w:szCs w:val="24"/>
        </w:rPr>
        <w:t>Подробно описание на предмета</w:t>
      </w:r>
      <w:r w:rsidRPr="00A66572">
        <w:rPr>
          <w:rFonts w:cs="Times New Roman"/>
          <w:b/>
          <w:i/>
          <w:szCs w:val="24"/>
          <w:lang w:val="ru-RU"/>
        </w:rPr>
        <w:t xml:space="preserve"> по физическата охрана.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786"/>
        <w:contextualSpacing/>
        <w:jc w:val="both"/>
        <w:rPr>
          <w:rFonts w:cs="Times New Roman"/>
          <w:szCs w:val="24"/>
          <w:lang w:val="ru-RU"/>
        </w:rPr>
      </w:pPr>
    </w:p>
    <w:p w:rsidR="00A66572" w:rsidRPr="00A66572" w:rsidRDefault="00A66572" w:rsidP="00A66572">
      <w:pPr>
        <w:widowControl w:val="0"/>
        <w:spacing w:after="0" w:line="269" w:lineRule="exact"/>
        <w:ind w:firstLine="567"/>
        <w:jc w:val="both"/>
        <w:rPr>
          <w:rFonts w:eastAsia="Times New Roman" w:cs="Times New Roman"/>
          <w:b/>
          <w:szCs w:val="24"/>
          <w:lang w:eastAsia="bg-BG" w:bidi="bg-BG"/>
        </w:rPr>
      </w:pPr>
      <w:r w:rsidRPr="00A66572">
        <w:rPr>
          <w:rFonts w:eastAsia="Times New Roman" w:cs="Times New Roman"/>
          <w:b/>
          <w:szCs w:val="24"/>
          <w:lang w:eastAsia="bg-BG" w:bidi="bg-BG"/>
        </w:rPr>
        <w:t>За обекти от състава на Териториална дирекция „СЕРДИКА“ на ДАЕУ  охраната включва:</w:t>
      </w:r>
    </w:p>
    <w:p w:rsidR="00A66572" w:rsidRPr="00A66572" w:rsidRDefault="00A66572" w:rsidP="00A66572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>Комплекс от физически и организационни мерки за осъществяване на непрекъсната денонощна въоръжена физическа охрана на посочените обекти, заедно с прилежащия терен и паркираните служебни МПС, на територията на съответния обект. Дейността на физическата охрана включва осигуряването на пропускателен режим;</w:t>
      </w:r>
    </w:p>
    <w:p w:rsidR="00A66572" w:rsidRPr="00A66572" w:rsidRDefault="00A66572" w:rsidP="00A66572">
      <w:pPr>
        <w:numPr>
          <w:ilvl w:val="0"/>
          <w:numId w:val="13"/>
        </w:numPr>
        <w:tabs>
          <w:tab w:val="left" w:pos="0"/>
          <w:tab w:val="left" w:pos="284"/>
          <w:tab w:val="left" w:pos="426"/>
          <w:tab w:val="left" w:pos="1134"/>
        </w:tabs>
        <w:spacing w:after="0" w:line="240" w:lineRule="auto"/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>Комплекс от организационни и технически мерки за охрана с последваща физическа проверка;</w:t>
      </w: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tabs>
          <w:tab w:val="left" w:pos="530"/>
        </w:tabs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Охраната на обектите следва да се извършва денонощно, чрез извършване на обход и наблюдение на целия район на охранявания обект, съгласно „Инструкцията за охраната и пропускателния режим в обектите и складови бази на ДАЕУ“ изготвена от охранителната фирма, съгласувана, утвърдена в ДАЕУ и утвърден график.</w:t>
      </w:r>
    </w:p>
    <w:p w:rsidR="00A66572" w:rsidRPr="00A66572" w:rsidRDefault="00A66572" w:rsidP="00A66572">
      <w:pPr>
        <w:widowControl w:val="0"/>
        <w:spacing w:after="0" w:line="274" w:lineRule="exact"/>
        <w:ind w:firstLine="720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spacing w:after="0" w:line="274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786"/>
        <w:contextualSpacing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>Обхват:</w:t>
      </w:r>
    </w:p>
    <w:p w:rsidR="00A66572" w:rsidRPr="00A66572" w:rsidRDefault="00A66572" w:rsidP="00A66572">
      <w:pPr>
        <w:widowControl w:val="0"/>
        <w:tabs>
          <w:tab w:val="left" w:pos="530"/>
        </w:tabs>
        <w:spacing w:after="0" w:line="269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szCs w:val="24"/>
          <w:lang w:eastAsia="bg-BG" w:bidi="bg-BG"/>
        </w:rPr>
        <w:t xml:space="preserve">              </w:t>
      </w:r>
      <w:r w:rsidRPr="00A66572">
        <w:rPr>
          <w:rFonts w:eastAsia="Times New Roman" w:cs="Times New Roman"/>
          <w:color w:val="000000"/>
          <w:szCs w:val="24"/>
          <w:lang w:eastAsia="bg-BG" w:bidi="bg-BG"/>
        </w:rPr>
        <w:t>Охранителната дейност и пропускателен режим на обекти от състава на Териториална дирекция „СЕРДИКА“ на ДАЕУ  се извършва, чрез физическа защита на административните, складовите и други сгради и помещения, дворните места и имуществото в тях. Тя трябва да обхваща въоръжена физическа охрана и пропускателен режим, подробно регламентирани в техническите изисквания за извършване на охранителната дейност и пропускателния режим на обекти и складови бази от състава на ДАЕУ, посочени в „Инструкцията за охраната и пропускателния режим в обектите и складови бази на ДАЕУ“.</w:t>
      </w: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   </w:t>
      </w:r>
      <w:r w:rsidRPr="00A66572">
        <w:rPr>
          <w:rFonts w:eastAsia="Times New Roman" w:cs="Times New Roman"/>
          <w:color w:val="000000"/>
          <w:szCs w:val="24"/>
          <w:lang w:eastAsia="bg-BG" w:bidi="bg-BG"/>
        </w:rPr>
        <w:t>Охранителната дейност задължително следва да включва осигуряване на:</w:t>
      </w: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numPr>
          <w:ilvl w:val="0"/>
          <w:numId w:val="14"/>
        </w:numPr>
        <w:spacing w:after="0" w:line="269" w:lineRule="exact"/>
        <w:ind w:left="720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A66572">
        <w:rPr>
          <w:rFonts w:eastAsia="Times New Roman" w:cs="Times New Roman"/>
          <w:szCs w:val="24"/>
          <w:lang w:eastAsia="bg-BG" w:bidi="bg-BG"/>
        </w:rPr>
        <w:t>Персонал за въоръжена физическа охрана, въоръжение  и други помощни  средства, както и комуникационни средства за връзка /радиостанции или мобилни телефони/</w:t>
      </w:r>
    </w:p>
    <w:p w:rsidR="00A66572" w:rsidRPr="00A66572" w:rsidRDefault="00A66572" w:rsidP="00A66572">
      <w:pPr>
        <w:widowControl w:val="0"/>
        <w:numPr>
          <w:ilvl w:val="0"/>
          <w:numId w:val="14"/>
        </w:numPr>
        <w:spacing w:after="0" w:line="269" w:lineRule="exact"/>
        <w:ind w:left="720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szCs w:val="24"/>
          <w:lang w:eastAsia="bg-BG" w:bidi="bg-BG"/>
        </w:rPr>
        <w:t xml:space="preserve">Пропускателен </w:t>
      </w:r>
      <w:r w:rsidRPr="00A66572">
        <w:rPr>
          <w:rFonts w:eastAsia="Times New Roman" w:cs="Times New Roman"/>
          <w:color w:val="000000"/>
          <w:szCs w:val="24"/>
          <w:lang w:eastAsia="bg-BG" w:bidi="bg-BG"/>
        </w:rPr>
        <w:t>режим и охрана.</w:t>
      </w:r>
    </w:p>
    <w:p w:rsidR="00A66572" w:rsidRPr="00A66572" w:rsidRDefault="00A66572" w:rsidP="00A66572">
      <w:pPr>
        <w:widowControl w:val="0"/>
        <w:tabs>
          <w:tab w:val="left" w:pos="530"/>
        </w:tabs>
        <w:spacing w:after="0" w:line="269" w:lineRule="exact"/>
        <w:ind w:firstLine="567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Пропускателният режим и охрана на отделните обекти се осъществяват съгласно разработената от участника, избран за изпълнител, „Инструкция за охраната и пропускателния режим“, която се утвърждава от Възложителя. Инструкцията следва да бъде разработена в 10-дневен срок, считано от датата на сключване на договора за възлагане на поръчката. В инструкцията за охрана на обектите, разделът по пропускателния режим следва да съответства на изискванията, съдържащи се  в „Инструкцията за охраната и пропускателния режим в обектите и складови бази на ДАЕУ.</w:t>
      </w: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A66572" w:rsidRPr="00A66572" w:rsidRDefault="00A66572" w:rsidP="00A66572">
      <w:pPr>
        <w:widowControl w:val="0"/>
        <w:spacing w:after="0" w:line="269" w:lineRule="exact"/>
        <w:ind w:firstLine="720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 xml:space="preserve">          Охраната следва да бъде непрекъсната - денонощна /24 часа/.</w:t>
      </w: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spacing w:after="0" w:line="278" w:lineRule="exact"/>
        <w:ind w:firstLine="567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lastRenderedPageBreak/>
        <w:t>Охраната следва да се осъществява от определен брой и вид постове, съгласно следната таблица: 1</w:t>
      </w:r>
    </w:p>
    <w:p w:rsidR="00A66572" w:rsidRPr="00A66572" w:rsidRDefault="00A66572" w:rsidP="00A66572">
      <w:pPr>
        <w:widowControl w:val="0"/>
        <w:spacing w:after="0" w:line="278" w:lineRule="exact"/>
        <w:jc w:val="both"/>
        <w:rPr>
          <w:rFonts w:eastAsia="Times New Roman" w:cs="Times New Roman"/>
          <w:b/>
          <w:szCs w:val="24"/>
          <w:lang w:eastAsia="bg-BG" w:bidi="bg-BG"/>
        </w:rPr>
      </w:pPr>
    </w:p>
    <w:tbl>
      <w:tblPr>
        <w:tblOverlap w:val="never"/>
        <w:tblW w:w="1006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2"/>
        <w:gridCol w:w="14"/>
        <w:gridCol w:w="2428"/>
        <w:gridCol w:w="1432"/>
        <w:gridCol w:w="5514"/>
      </w:tblGrid>
      <w:tr w:rsidR="00A66572" w:rsidRPr="00A66572" w:rsidTr="00594B33">
        <w:trPr>
          <w:trHeight w:val="643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№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Обект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   Вид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                   Режим на охрана</w:t>
            </w:r>
          </w:p>
        </w:tc>
      </w:tr>
      <w:tr w:rsidR="00A66572" w:rsidRPr="00A66572" w:rsidTr="00594B33">
        <w:trPr>
          <w:trHeight w:val="1373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1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 „БОТЕВГРАД 2“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1 денонощен 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територията.</w:t>
            </w:r>
          </w:p>
          <w:p w:rsidR="00A66572" w:rsidRPr="00A66572" w:rsidRDefault="00A66572" w:rsidP="00A66572">
            <w:pPr>
              <w:widowControl w:val="0"/>
              <w:spacing w:after="0" w:line="269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A66572" w:rsidRPr="00A66572" w:rsidTr="00594B33">
        <w:trPr>
          <w:trHeight w:val="1550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2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 „СОФИЯ 2“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1 денонощен пост 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A66572" w:rsidRPr="00A66572" w:rsidTr="00594B33">
        <w:trPr>
          <w:trHeight w:val="1550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3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 „СОФИЯ 4“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1 денонощен</w:t>
            </w:r>
          </w:p>
          <w:p w:rsidR="00A66572" w:rsidRPr="00A66572" w:rsidRDefault="00A66572" w:rsidP="00A6657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пост 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A66572" w:rsidRPr="00A66572" w:rsidTr="00594B33">
        <w:trPr>
          <w:trHeight w:val="1550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4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 „СОФИЯ 3“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A66572" w:rsidRPr="00A66572" w:rsidTr="00594B33">
        <w:trPr>
          <w:trHeight w:val="983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5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 „СОФИЯ 20“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По време на охраната на поста се извършва: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  <w:tr w:rsidR="00A66572" w:rsidRPr="00A66572" w:rsidTr="00594B33">
        <w:trPr>
          <w:trHeight w:val="983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6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СБ „САРАНЦИ“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1 денонощен пост</w:t>
            </w:r>
          </w:p>
        </w:tc>
        <w:tc>
          <w:tcPr>
            <w:tcW w:w="5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поста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lastRenderedPageBreak/>
              <w:t>По време на охраната на поста се извършва: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контролно - пропускателен режим;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- проверка на личен багаж и съмнителни лица; 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- обход на територията</w:t>
            </w:r>
          </w:p>
        </w:tc>
      </w:tr>
    </w:tbl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spacing w:after="0" w:line="269" w:lineRule="exact"/>
        <w:rPr>
          <w:rFonts w:eastAsia="Times New Roman" w:cs="Times New Roman"/>
          <w:color w:val="000000"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spacing w:after="0" w:line="269" w:lineRule="exact"/>
        <w:ind w:firstLine="360"/>
        <w:rPr>
          <w:rFonts w:eastAsia="Times New Roman" w:cs="Times New Roman"/>
          <w:color w:val="C00000"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spacing w:after="0" w:line="269" w:lineRule="exact"/>
        <w:jc w:val="both"/>
        <w:rPr>
          <w:rFonts w:eastAsia="Times New Roman" w:cs="Times New Roman"/>
          <w:szCs w:val="24"/>
          <w:lang w:eastAsia="bg-BG" w:bidi="bg-BG"/>
        </w:rPr>
      </w:pPr>
      <w:r w:rsidRPr="00A66572">
        <w:rPr>
          <w:rFonts w:eastAsia="Times New Roman" w:cs="Times New Roman"/>
          <w:b/>
          <w:szCs w:val="24"/>
          <w:lang w:eastAsia="bg-BG" w:bidi="bg-BG"/>
        </w:rPr>
        <w:t xml:space="preserve">            </w:t>
      </w:r>
      <w:r w:rsidRPr="00A66572">
        <w:rPr>
          <w:rFonts w:eastAsia="Times New Roman" w:cs="Times New Roman"/>
          <w:szCs w:val="24"/>
          <w:lang w:eastAsia="bg-BG" w:bidi="bg-BG"/>
        </w:rPr>
        <w:t xml:space="preserve"> В случай, че участник в обществената поръчка, който </w:t>
      </w:r>
      <w:r w:rsidRPr="00A66572">
        <w:rPr>
          <w:rFonts w:eastAsia="Times New Roman" w:cs="Times New Roman"/>
          <w:szCs w:val="24"/>
          <w:lang w:val="en-US" w:eastAsia="bg-BG" w:bidi="bg-BG"/>
        </w:rPr>
        <w:t>e</w:t>
      </w:r>
      <w:r w:rsidRPr="00A66572">
        <w:rPr>
          <w:rFonts w:eastAsia="Times New Roman" w:cs="Times New Roman"/>
          <w:szCs w:val="24"/>
          <w:lang w:eastAsia="bg-BG" w:bidi="bg-BG"/>
        </w:rPr>
        <w:t xml:space="preserve"> поканен да представи оферта, желае да извърши оглед на предвидените обекти за охрана съгласно посоченото в техническата спецификация, участникът следва да заяви своето желание за извършване на оглед един ден предварително на следните телефони и лица за контакт:  Красимир Китов – старши експерт – </w:t>
      </w:r>
      <w:r w:rsidRPr="00A66572">
        <w:rPr>
          <w:rFonts w:eastAsia="Times New Roman" w:cs="Times New Roman"/>
          <w:szCs w:val="24"/>
          <w:lang w:val="en-US" w:eastAsia="bg-BG" w:bidi="bg-BG"/>
        </w:rPr>
        <w:t>GSM</w:t>
      </w:r>
      <w:r w:rsidRPr="00A66572">
        <w:rPr>
          <w:rFonts w:eastAsia="Times New Roman" w:cs="Times New Roman"/>
          <w:szCs w:val="24"/>
          <w:lang w:eastAsia="bg-BG" w:bidi="bg-BG"/>
        </w:rPr>
        <w:t xml:space="preserve"> 0878449018 </w:t>
      </w:r>
    </w:p>
    <w:p w:rsidR="00A66572" w:rsidRPr="00A66572" w:rsidRDefault="00A66572" w:rsidP="00A66572">
      <w:pPr>
        <w:widowControl w:val="0"/>
        <w:spacing w:after="0" w:line="269" w:lineRule="exact"/>
        <w:jc w:val="both"/>
        <w:rPr>
          <w:rFonts w:eastAsia="Times New Roman" w:cs="Times New Roman"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spacing w:after="0" w:line="269" w:lineRule="exact"/>
        <w:rPr>
          <w:rFonts w:eastAsia="Times New Roman" w:cs="Times New Roman"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spacing w:after="0" w:line="269" w:lineRule="exact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 xml:space="preserve">Огледите ще се извършват всеки работен ден от 10:00 до 16:00 часа, до 1 </w:t>
      </w:r>
      <w:r w:rsidR="00555F8B">
        <w:rPr>
          <w:rFonts w:eastAsia="Times New Roman" w:cs="Times New Roman"/>
          <w:color w:val="000000"/>
          <w:szCs w:val="24"/>
          <w:lang w:eastAsia="bg-BG" w:bidi="bg-BG"/>
        </w:rPr>
        <w:t xml:space="preserve">(един) </w:t>
      </w:r>
      <w:bookmarkStart w:id="0" w:name="_GoBack"/>
      <w:bookmarkEnd w:id="0"/>
      <w:r w:rsidRPr="00A66572">
        <w:rPr>
          <w:rFonts w:eastAsia="Times New Roman" w:cs="Times New Roman"/>
          <w:color w:val="000000"/>
          <w:szCs w:val="24"/>
          <w:lang w:eastAsia="bg-BG" w:bidi="bg-BG"/>
        </w:rPr>
        <w:t>ден преди изтичане на крайния срок за получаване на оферти.</w:t>
      </w:r>
    </w:p>
    <w:p w:rsidR="00A66572" w:rsidRPr="00A66572" w:rsidRDefault="00A66572" w:rsidP="00A66572">
      <w:pPr>
        <w:widowControl w:val="0"/>
        <w:spacing w:after="0" w:line="269" w:lineRule="exact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Лицата, които ще извършат оглед, следва да притежават разрешение за достъп до класифицирана информация до ниво „Поверително“.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426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1080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426" w:hanging="426"/>
        <w:jc w:val="both"/>
        <w:rPr>
          <w:rFonts w:cs="Times New Roman"/>
          <w:szCs w:val="24"/>
        </w:rPr>
      </w:pPr>
      <w:r w:rsidRPr="00A66572">
        <w:rPr>
          <w:rFonts w:cs="Times New Roman"/>
          <w:b/>
          <w:szCs w:val="24"/>
        </w:rPr>
        <w:t xml:space="preserve">          ИЗИСКВАНИЯ, СВЪРЗАНИ С ИЗПЪЛНЕНИЕТО НА   ПОРЪЧКАТА: </w:t>
      </w:r>
    </w:p>
    <w:p w:rsidR="00A66572" w:rsidRPr="00A66572" w:rsidRDefault="00A66572" w:rsidP="00A66572">
      <w:pPr>
        <w:widowControl w:val="0"/>
        <w:spacing w:after="0" w:line="269" w:lineRule="exact"/>
        <w:rPr>
          <w:rFonts w:cs="Times New Roman"/>
          <w:b/>
          <w:szCs w:val="24"/>
          <w:lang w:val="ru-RU"/>
        </w:rPr>
      </w:pPr>
      <w:r w:rsidRPr="00A66572">
        <w:rPr>
          <w:rFonts w:cs="Times New Roman"/>
          <w:b/>
          <w:szCs w:val="24"/>
        </w:rPr>
        <w:t xml:space="preserve">         </w:t>
      </w:r>
      <w:r w:rsidRPr="00A66572">
        <w:rPr>
          <w:rFonts w:cs="Times New Roman"/>
          <w:szCs w:val="24"/>
          <w:lang w:val="ru-RU"/>
        </w:rPr>
        <w:tab/>
      </w:r>
      <w:r w:rsidRPr="00A66572">
        <w:rPr>
          <w:rFonts w:cs="Times New Roman"/>
          <w:szCs w:val="24"/>
          <w:lang w:val="ru-RU"/>
        </w:rPr>
        <w:tab/>
      </w:r>
      <w:r w:rsidRPr="00A66572">
        <w:rPr>
          <w:rFonts w:cs="Times New Roman"/>
          <w:b/>
          <w:szCs w:val="24"/>
          <w:lang w:val="ru-RU"/>
        </w:rPr>
        <w:t xml:space="preserve"> </w:t>
      </w:r>
    </w:p>
    <w:p w:rsidR="00A66572" w:rsidRPr="00A66572" w:rsidRDefault="00A66572" w:rsidP="00A6657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>при изпълнение предмета на поръчката стриктно да се спазват разпоредбите на Закона за частната охранителна дейност /ЗЧОД/, утвърдените правила и актове за достъп до охраняваните обекти в Държавна  агенция „Електронно управление“; изискванията, заложени в „Инструкция за охраната обектите и складови бази от състава на Държавна  агенция „Електронно управление“ и изискванията, посочени в настоящата документация;</w:t>
      </w:r>
    </w:p>
    <w:p w:rsidR="00A66572" w:rsidRPr="00A66572" w:rsidRDefault="00A66572" w:rsidP="00A6657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>охранителите да носят лична идентификационна карта със снимка, да бъдат с униформено облекло и да имат отличителен знак;</w:t>
      </w:r>
    </w:p>
    <w:p w:rsidR="00A66572" w:rsidRPr="00A66572" w:rsidRDefault="00A66572" w:rsidP="00A6657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>охранителите да носят късо огнестрелно или гладкоцевно оръжие, /разрешено от действащата нормативна уредба/, средства за принуда и защита и средства за осъществяване на незабавни комуникации помежду си, с полицията и др.;</w:t>
      </w:r>
    </w:p>
    <w:p w:rsidR="00A66572" w:rsidRPr="00A66572" w:rsidRDefault="00A66572" w:rsidP="00A6657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>охранителите да следят стриктно и да предприемат всички законови действия за опазване живота и здравето на лицата, пребиваващи в охраняваните обекти, както и за опазване имуществото, обект на настоящата поръчка;</w:t>
      </w:r>
    </w:p>
    <w:p w:rsidR="00A66572" w:rsidRPr="00A66572" w:rsidRDefault="00A66572" w:rsidP="00A6657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>охранителите да извършват обходи в съответните обекти с необходимата честота, прецизност и ефективност, по маршрути, съгласно разработената от участника в „Инструкция за охраната и пропускателния режим“;</w:t>
      </w:r>
    </w:p>
    <w:p w:rsidR="00A66572" w:rsidRPr="00A66572" w:rsidRDefault="00A66572" w:rsidP="00A6657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>охранителите да извършват проверка на съмнителни багажи на лица, пребиваващи в обектите предмет на поръчката, за наличие на огнестрелни оръжия, взривни, запалителни и други опасни вещества, като при откриване на такива, предприемат необходимите законови действия спрямо приносителите им, както и необходимите мерки за защита на лицата, намиращи се в обектите предмет на поръчката;</w:t>
      </w:r>
    </w:p>
    <w:p w:rsidR="00A66572" w:rsidRPr="00A66572" w:rsidRDefault="00A66572" w:rsidP="00A6657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lastRenderedPageBreak/>
        <w:t>охранителите да допускат внасянето и изнасянето на техника и инвентар, собственост на ДАЕУ, само след предварително съгласуване със служители на ДАЕУ, в чиято длъжностната характеристика е записано, че са материално отговорни лица;</w:t>
      </w:r>
    </w:p>
    <w:p w:rsidR="00A66572" w:rsidRPr="00A66572" w:rsidRDefault="00A66572" w:rsidP="00A6657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>охранителите да следят за кризисни ситуации в обектите на ДАЕУ, като при възникване на такива, да уведомят незабавно ръководителя на охранителната дейност и съответните компетентни органи и лица, като предприемат всички необходими мерки за предотвратяване и ограничаване на щетите;</w:t>
      </w:r>
    </w:p>
    <w:p w:rsidR="00A66572" w:rsidRPr="00A66572" w:rsidRDefault="00A66572" w:rsidP="00A66572">
      <w:pPr>
        <w:numPr>
          <w:ilvl w:val="0"/>
          <w:numId w:val="15"/>
        </w:numPr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>при необходимост, Изпълнителят да представи предложение за доизграждане на системите за охрана.</w:t>
      </w:r>
    </w:p>
    <w:p w:rsidR="00A66572" w:rsidRPr="00A66572" w:rsidRDefault="00A66572" w:rsidP="00A66572">
      <w:pPr>
        <w:numPr>
          <w:ilvl w:val="0"/>
          <w:numId w:val="15"/>
        </w:numPr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cs="Times New Roman"/>
          <w:szCs w:val="24"/>
          <w:lang w:val="ru-RU"/>
        </w:rPr>
        <w:t>При изпълнението на поръчката с действията си и/или с поведението си да не възпрепятстват по никакъв начин работата на служителите на ДАЕУ (както и на външните посетители) и следва да осигуряват тяхната</w:t>
      </w:r>
      <w:r w:rsidRPr="00A66572">
        <w:rPr>
          <w:rFonts w:eastAsia="Times New Roman" w:cs="Times New Roman"/>
          <w:color w:val="000000"/>
          <w:szCs w:val="24"/>
          <w:lang w:eastAsia="bg-BG" w:bidi="bg-BG"/>
        </w:rPr>
        <w:t xml:space="preserve"> спокойна работна обстановка.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jc w:val="both"/>
        <w:rPr>
          <w:rFonts w:cs="Times New Roman"/>
          <w:b/>
          <w:szCs w:val="24"/>
          <w:highlight w:val="yellow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За всички появили се нередности, поява на нарушители и др., охранителите на смяна задължително да уведомяват ръководителя на охранителната дейност с оглед съгласуване на действията си.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contextualSpacing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 xml:space="preserve">    ИЗИСКВАНИЯ, СВЪРЗАНИ С ОРГАНИЗАЦИЯТА НА ИЗПЪЛНЕНИЕТО: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284"/>
        <w:contextualSpacing/>
        <w:jc w:val="both"/>
        <w:rPr>
          <w:rFonts w:cs="Times New Roman"/>
          <w:b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709"/>
        <w:contextualSpacing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 xml:space="preserve"> Организация на работата:</w:t>
      </w:r>
    </w:p>
    <w:p w:rsidR="00A66572" w:rsidRPr="00A66572" w:rsidRDefault="00A66572" w:rsidP="00A66572">
      <w:pPr>
        <w:keepNext/>
        <w:keepLines/>
        <w:widowControl w:val="0"/>
        <w:spacing w:after="0" w:line="230" w:lineRule="exact"/>
        <w:outlineLvl w:val="0"/>
        <w:rPr>
          <w:rFonts w:eastAsia="Times New Roman" w:cs="Times New Roman"/>
          <w:b/>
          <w:bCs/>
          <w:szCs w:val="24"/>
          <w:lang w:eastAsia="bg-BG" w:bidi="bg-BG"/>
        </w:rPr>
      </w:pPr>
    </w:p>
    <w:p w:rsidR="00A66572" w:rsidRPr="00A66572" w:rsidRDefault="00A66572" w:rsidP="00A6657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работи в тясно сътрудничество с Възложителя, като комуникацията се осъществява във всеки момент, когато работата го налага.</w:t>
      </w:r>
    </w:p>
    <w:p w:rsidR="00A66572" w:rsidRPr="00A66572" w:rsidRDefault="00A66572" w:rsidP="00A6657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Изпълнителят трябва да организира охраната си (вкл. и провеждане на задължителен ежедневен и периодичен инструктаж на охранителите) така, че да осигури денонощна /24-часова/  въоръжена физическа охрана, обект на настоящата поръчка и съответно да осигури пропускателен режим, съгласно  „Инструкция за охраната и пропускателния режим“ в  СОСП и СБ  на ДАЕУ.</w:t>
      </w:r>
    </w:p>
    <w:p w:rsidR="00A66572" w:rsidRPr="00A66572" w:rsidRDefault="00A66572" w:rsidP="00A6657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организира охраната при спазване на нормативните изисквания за продължителност на работното време и спазване на изискванията за между дневна и между седмична почивка на охранителите.</w:t>
      </w:r>
    </w:p>
    <w:p w:rsidR="00A66572" w:rsidRPr="00A66572" w:rsidRDefault="00A66572" w:rsidP="00A6657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Изпълнителят определя лице/а, отговарящи за охраната и осъществяващи контрол върху работата на останалите служители, които следва да отговарят на изискванията чл. 50 от Закона за частната охранителна дейност.</w:t>
      </w:r>
    </w:p>
    <w:p w:rsidR="00A66572" w:rsidRPr="00A66572" w:rsidRDefault="00A66572" w:rsidP="00A6657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 xml:space="preserve">При необходимост, Възложителят може да промени мястото на определен пост с 30 дневно предизвестие. </w:t>
      </w:r>
    </w:p>
    <w:p w:rsidR="00A66572" w:rsidRPr="00A66572" w:rsidRDefault="00A66572" w:rsidP="00A6657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При необходимост, Възложителят може да се откаже от определен пост с 30 дневно предизвестие.</w:t>
      </w:r>
    </w:p>
    <w:p w:rsidR="00A66572" w:rsidRPr="00A66572" w:rsidRDefault="00A66572" w:rsidP="00A6657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b/>
          <w:szCs w:val="24"/>
          <w:lang w:eastAsia="bg-BG" w:bidi="bg-BG"/>
        </w:rPr>
        <w:t>Изпълнителят да представи</w:t>
      </w:r>
      <w:r w:rsidRPr="00A66572">
        <w:rPr>
          <w:rFonts w:eastAsia="Times New Roman" w:cs="Times New Roman"/>
          <w:szCs w:val="24"/>
          <w:lang w:eastAsia="bg-BG" w:bidi="bg-BG"/>
        </w:rPr>
        <w:t xml:space="preserve"> </w:t>
      </w:r>
      <w:r w:rsidRPr="00A66572">
        <w:rPr>
          <w:rFonts w:eastAsia="Times New Roman" w:cs="Times New Roman"/>
          <w:b/>
          <w:color w:val="000000"/>
          <w:szCs w:val="24"/>
          <w:lang w:eastAsia="bg-BG" w:bidi="bg-BG"/>
        </w:rPr>
        <w:t>План за охраната на обекта</w:t>
      </w:r>
      <w:r w:rsidRPr="00A66572">
        <w:rPr>
          <w:rFonts w:eastAsia="Times New Roman" w:cs="Times New Roman"/>
          <w:color w:val="000000"/>
          <w:szCs w:val="24"/>
          <w:lang w:eastAsia="bg-BG" w:bidi="bg-BG"/>
        </w:rPr>
        <w:t>, който трябва да предлага организация и тактика на действие на охранителите и взаимодействието им с дежурни наряди на участника и с органите на МВР при следните кризисни ситуации: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1287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а) природни бедствия – земетресения, наводнения, бури;</w:t>
      </w:r>
    </w:p>
    <w:p w:rsidR="00A66572" w:rsidRPr="00A66572" w:rsidRDefault="00A66572" w:rsidP="00A66572">
      <w:pPr>
        <w:spacing w:after="0" w:line="240" w:lineRule="auto"/>
        <w:ind w:left="567" w:firstLine="720"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lastRenderedPageBreak/>
        <w:t>б) аварии;</w:t>
      </w:r>
    </w:p>
    <w:p w:rsidR="00A66572" w:rsidRPr="00A66572" w:rsidRDefault="00A66572" w:rsidP="00A66572">
      <w:pPr>
        <w:spacing w:after="0" w:line="240" w:lineRule="auto"/>
        <w:ind w:left="567" w:firstLine="720"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>в) пожар;</w:t>
      </w:r>
    </w:p>
    <w:p w:rsidR="00A66572" w:rsidRPr="00A66572" w:rsidRDefault="00A66572" w:rsidP="00A66572">
      <w:pPr>
        <w:spacing w:after="0" w:line="240" w:lineRule="auto"/>
        <w:ind w:left="567" w:firstLine="720"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>г) сигнали за терористични актове и заплахи;</w:t>
      </w:r>
    </w:p>
    <w:p w:rsidR="00A66572" w:rsidRPr="00A66572" w:rsidRDefault="00A66572" w:rsidP="00A66572">
      <w:pPr>
        <w:spacing w:after="0" w:line="240" w:lineRule="auto"/>
        <w:ind w:left="567" w:firstLine="720"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>д) задействан сигнал на СОТ;</w:t>
      </w:r>
    </w:p>
    <w:p w:rsidR="00A66572" w:rsidRPr="00A66572" w:rsidRDefault="00A66572" w:rsidP="00A66572">
      <w:pPr>
        <w:spacing w:after="0" w:line="240" w:lineRule="auto"/>
        <w:ind w:left="567" w:firstLine="720"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 xml:space="preserve">е) </w:t>
      </w:r>
      <w:r w:rsidRPr="00A66572">
        <w:rPr>
          <w:rFonts w:cs="Times New Roman"/>
          <w:szCs w:val="24"/>
          <w:u w:val="single"/>
        </w:rPr>
        <w:t>установени чрез видеокамерите неправомерни действия</w:t>
      </w:r>
      <w:r w:rsidRPr="00A66572">
        <w:rPr>
          <w:rFonts w:cs="Times New Roman"/>
          <w:szCs w:val="24"/>
        </w:rPr>
        <w:t>.</w:t>
      </w:r>
    </w:p>
    <w:p w:rsidR="00A66572" w:rsidRPr="00A66572" w:rsidRDefault="00A66572" w:rsidP="00A66572">
      <w:pPr>
        <w:widowControl w:val="0"/>
        <w:spacing w:after="0" w:line="269" w:lineRule="exact"/>
        <w:ind w:firstLine="567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numPr>
          <w:ilvl w:val="0"/>
          <w:numId w:val="16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Изпълнителят следва да представи Описание на Системата за контрол и помощ, която осигурява на охранителите чрез постоянно поддържани мобилни дежурни наряди, предоставени технически средства за връзка, начин и време за реагиране.</w:t>
      </w:r>
    </w:p>
    <w:p w:rsidR="00A66572" w:rsidRPr="00A66572" w:rsidRDefault="00A66572" w:rsidP="00A66572">
      <w:pPr>
        <w:numPr>
          <w:ilvl w:val="0"/>
          <w:numId w:val="16"/>
        </w:numPr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 xml:space="preserve">Изпълнителят се задължава  да спазва приложимото законодателство в областта на личните данни и Регламент (ЕС) 2016/679 </w:t>
      </w:r>
      <w:r w:rsidRPr="00A66572">
        <w:rPr>
          <w:rFonts w:cs="Times New Roman"/>
          <w:szCs w:val="24"/>
          <w:lang w:val="en-US"/>
        </w:rPr>
        <w:t>General</w:t>
      </w:r>
      <w:r w:rsidRPr="00A66572">
        <w:rPr>
          <w:rFonts w:cs="Times New Roman"/>
          <w:szCs w:val="24"/>
        </w:rPr>
        <w:t xml:space="preserve"> </w:t>
      </w:r>
      <w:r w:rsidRPr="00A66572">
        <w:rPr>
          <w:rFonts w:cs="Times New Roman"/>
          <w:szCs w:val="24"/>
          <w:lang w:val="en-US"/>
        </w:rPr>
        <w:t>Data</w:t>
      </w:r>
      <w:r w:rsidRPr="00A66572">
        <w:rPr>
          <w:rFonts w:cs="Times New Roman"/>
          <w:szCs w:val="24"/>
        </w:rPr>
        <w:t xml:space="preserve"> </w:t>
      </w:r>
      <w:r w:rsidRPr="00A66572">
        <w:rPr>
          <w:rFonts w:cs="Times New Roman"/>
          <w:szCs w:val="24"/>
          <w:lang w:val="en-US"/>
        </w:rPr>
        <w:t>Protection</w:t>
      </w:r>
      <w:r w:rsidRPr="00A66572">
        <w:rPr>
          <w:rFonts w:cs="Times New Roman"/>
          <w:szCs w:val="24"/>
        </w:rPr>
        <w:t xml:space="preserve"> </w:t>
      </w:r>
      <w:r w:rsidRPr="00A66572">
        <w:rPr>
          <w:rFonts w:cs="Times New Roman"/>
          <w:szCs w:val="24"/>
          <w:lang w:val="en-US"/>
        </w:rPr>
        <w:t>Regulation</w:t>
      </w:r>
      <w:r w:rsidRPr="00A66572">
        <w:rPr>
          <w:rFonts w:cs="Times New Roman"/>
          <w:szCs w:val="24"/>
        </w:rPr>
        <w:t xml:space="preserve"> (</w:t>
      </w:r>
      <w:r w:rsidRPr="00A66572">
        <w:rPr>
          <w:rFonts w:cs="Times New Roman"/>
          <w:szCs w:val="24"/>
          <w:lang w:val="en-US"/>
        </w:rPr>
        <w:t>GDPR</w:t>
      </w:r>
      <w:r w:rsidRPr="00A66572">
        <w:rPr>
          <w:rFonts w:cs="Times New Roman"/>
          <w:szCs w:val="24"/>
        </w:rPr>
        <w:t>), като предприема всички необходими действия и мерки за защита на личните данни, до които  би имал достъп при изпълнение на настоящата обществена поръчка.</w:t>
      </w:r>
    </w:p>
    <w:p w:rsidR="00A66572" w:rsidRPr="00A66572" w:rsidRDefault="00A66572" w:rsidP="00A66572">
      <w:pPr>
        <w:widowControl w:val="0"/>
        <w:spacing w:after="0" w:line="269" w:lineRule="exact"/>
        <w:ind w:left="720"/>
        <w:contextualSpacing/>
        <w:jc w:val="both"/>
        <w:rPr>
          <w:rFonts w:cs="Times New Roman"/>
          <w:b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ab/>
      </w:r>
      <w:r w:rsidRPr="00A66572">
        <w:rPr>
          <w:rFonts w:cs="Times New Roman"/>
          <w:b/>
          <w:szCs w:val="24"/>
        </w:rPr>
        <w:tab/>
        <w:t>Предаване и приемане на изпълнението.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Приемането на работата по осъществяване на услугата се извършва ежемесечно чрез протокол, подписан от отговорните длъжностни лица от двете страни. Към протокола, изпълнителят представя и справка за броя на охранителите, осъществили охраната за отчетния период за всеки обект.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</w:p>
    <w:p w:rsidR="00A66572" w:rsidRPr="00A66572" w:rsidRDefault="00A66572" w:rsidP="00A66572">
      <w:pPr>
        <w:tabs>
          <w:tab w:val="left" w:pos="284"/>
          <w:tab w:val="left" w:pos="426"/>
        </w:tabs>
        <w:spacing w:before="120" w:after="0" w:line="240" w:lineRule="auto"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szCs w:val="24"/>
        </w:rPr>
        <w:tab/>
      </w:r>
      <w:r w:rsidRPr="00A66572">
        <w:rPr>
          <w:rFonts w:cs="Times New Roman"/>
          <w:szCs w:val="24"/>
        </w:rPr>
        <w:tab/>
        <w:t xml:space="preserve">    </w:t>
      </w:r>
      <w:r w:rsidRPr="00A66572">
        <w:rPr>
          <w:rFonts w:cs="Times New Roman"/>
          <w:b/>
          <w:szCs w:val="24"/>
        </w:rPr>
        <w:t>Отговорност на изпълнителя за щети.</w:t>
      </w:r>
    </w:p>
    <w:p w:rsidR="00A66572" w:rsidRPr="00A66572" w:rsidRDefault="00A66572" w:rsidP="00A66572">
      <w:pPr>
        <w:ind w:firstLine="709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За срока на действие на договора по настоящата обществена поръчка, Изпълнителят носи имуществена отговорност до размера на претърпените от Възложителя щети, в резултат на извършени от трети лица престъпни посегателства върху намиращото се в обектите имущество, за които посегателства Възложителят е длъжен да уведоми компетентните органи. Отговорността на Изпълнителя се ангажира, ако лицето/лицата охраняващи обекта не са били приведени в състояние на невъзможност да се противопоставят на извършване на посегателството.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firstLine="709"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>Изпълнителят носи отговорност и когато бъде доказано, че посегателството е извършено, подпомогнато или подбудено от лицето, охраняващо обекта, както и когато лицето, извършващо охраната на обекта, само се е привело в състояние на невъзможност да се противопоставя за извършване на посегателството.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firstLine="709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b/>
          <w:szCs w:val="24"/>
          <w:lang w:eastAsia="bg-BG" w:bidi="bg-BG"/>
        </w:rPr>
      </w:pPr>
      <w:r w:rsidRPr="00A66572">
        <w:rPr>
          <w:rFonts w:cs="Times New Roman"/>
          <w:b/>
          <w:szCs w:val="24"/>
        </w:rPr>
        <w:t xml:space="preserve">                                          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i/>
          <w:color w:val="FF0000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720"/>
        <w:contextualSpacing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 xml:space="preserve">2.  ТЕХНИЧЕСКА СПЕЦИФИКАЦИЯ И ИЗИСКВАНИЯ ЗА ИЗПЪЛНЕНИЕ 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720"/>
        <w:contextualSpacing/>
        <w:jc w:val="center"/>
        <w:rPr>
          <w:rFonts w:cs="Times New Roman"/>
          <w:b/>
          <w:i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 xml:space="preserve">      По осъществяване на  охрана на СОСП  от системата на Териториална дирекция „СЕРДИКА“ на Държавна агенция „Електронно управление“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 xml:space="preserve">     чрез сигнално-охранителна техника /СОТ/ и мобилни групи за реагиране. 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 xml:space="preserve">    </w:t>
      </w:r>
      <w:r w:rsidRPr="00A66572">
        <w:rPr>
          <w:rFonts w:cs="Times New Roman"/>
          <w:b/>
          <w:szCs w:val="24"/>
        </w:rPr>
        <w:tab/>
        <w:t>ОБЩА ИНФОРМАЦИЯ</w:t>
      </w:r>
    </w:p>
    <w:p w:rsidR="00A66572" w:rsidRPr="00A66572" w:rsidRDefault="00A66572" w:rsidP="00A6657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ab/>
      </w:r>
      <w:r w:rsidRPr="00A66572">
        <w:rPr>
          <w:rFonts w:cs="Times New Roman"/>
          <w:b/>
          <w:szCs w:val="24"/>
        </w:rPr>
        <w:tab/>
        <w:t>Въведение</w:t>
      </w:r>
    </w:p>
    <w:p w:rsidR="00A66572" w:rsidRPr="00A66572" w:rsidRDefault="00A66572" w:rsidP="00A6657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ind w:firstLine="567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>Охраната на СОСП, посочени в Таблица 2 се извършва  чрез СОТ и мобилни групи за реагиране.</w:t>
      </w:r>
    </w:p>
    <w:p w:rsidR="00A66572" w:rsidRPr="00A66572" w:rsidRDefault="00A66572" w:rsidP="00A6657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jc w:val="both"/>
        <w:rPr>
          <w:rFonts w:eastAsia="Times New Roman" w:cs="Times New Roman"/>
          <w:szCs w:val="24"/>
          <w:lang w:eastAsia="bg-BG" w:bidi="bg-BG"/>
        </w:rPr>
      </w:pPr>
      <w:r w:rsidRPr="00A66572">
        <w:rPr>
          <w:rFonts w:cs="Times New Roman"/>
          <w:szCs w:val="24"/>
        </w:rPr>
        <w:tab/>
      </w:r>
      <w:r w:rsidRPr="00A66572">
        <w:rPr>
          <w:rFonts w:cs="Times New Roman"/>
          <w:szCs w:val="24"/>
        </w:rPr>
        <w:tab/>
      </w:r>
      <w:r w:rsidRPr="00A66572">
        <w:rPr>
          <w:rFonts w:cs="Times New Roman"/>
          <w:szCs w:val="24"/>
        </w:rPr>
        <w:tab/>
      </w:r>
      <w:r w:rsidRPr="00A66572">
        <w:rPr>
          <w:rFonts w:eastAsia="Times New Roman" w:cs="Times New Roman"/>
          <w:szCs w:val="24"/>
          <w:lang w:eastAsia="bg-BG" w:bidi="bg-BG"/>
        </w:rPr>
        <w:t xml:space="preserve">Изпълнителят следва да извършва услугата по предмета на обществената поръчка в пълно съответствие със Закон за частната охранителна дейност (ЗЧОД), Закон за МВР, </w:t>
      </w:r>
      <w:hyperlink r:id="rId8" w:history="1">
        <w:r w:rsidRPr="00A66572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A66572">
        <w:rPr>
          <w:rFonts w:eastAsia="Times New Roman" w:cs="Times New Roman"/>
          <w:szCs w:val="24"/>
          <w:lang w:eastAsia="bg-BG" w:bidi="bg-BG"/>
        </w:rPr>
        <w:t>, всички подзаконови нормативни актове по прилагането им, както и цялото действащото законодателство.</w:t>
      </w:r>
    </w:p>
    <w:p w:rsidR="00A66572" w:rsidRPr="00A66572" w:rsidRDefault="00A66572" w:rsidP="00A6657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szCs w:val="24"/>
          <w:lang w:eastAsia="bg-BG" w:bidi="bg-BG"/>
        </w:rPr>
      </w:pPr>
      <w:r w:rsidRPr="00A66572">
        <w:rPr>
          <w:rFonts w:eastAsia="Times New Roman" w:cs="Times New Roman"/>
          <w:szCs w:val="24"/>
          <w:lang w:eastAsia="bg-BG" w:bidi="bg-BG"/>
        </w:rPr>
        <w:t xml:space="preserve">     </w:t>
      </w:r>
    </w:p>
    <w:p w:rsidR="00A66572" w:rsidRPr="00A66572" w:rsidRDefault="00A66572" w:rsidP="00A6657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szCs w:val="24"/>
          <w:lang w:eastAsia="bg-BG"/>
        </w:rPr>
      </w:pPr>
      <w:r w:rsidRPr="00A66572">
        <w:rPr>
          <w:rFonts w:eastAsia="Times New Roman" w:cs="Times New Roman"/>
          <w:b/>
          <w:szCs w:val="24"/>
          <w:lang w:eastAsia="bg-BG"/>
        </w:rPr>
        <w:tab/>
      </w:r>
      <w:r w:rsidRPr="00A66572">
        <w:rPr>
          <w:rFonts w:eastAsia="Times New Roman" w:cs="Times New Roman"/>
          <w:b/>
          <w:szCs w:val="24"/>
          <w:lang w:eastAsia="bg-BG"/>
        </w:rPr>
        <w:tab/>
        <w:t>Цел</w:t>
      </w:r>
      <w:r w:rsidRPr="00A66572">
        <w:rPr>
          <w:rFonts w:eastAsia="Times New Roman" w:cs="Times New Roman"/>
          <w:szCs w:val="24"/>
          <w:lang w:eastAsia="bg-BG"/>
        </w:rPr>
        <w:t>и.</w:t>
      </w:r>
    </w:p>
    <w:p w:rsidR="00A66572" w:rsidRPr="00A66572" w:rsidRDefault="00A66572" w:rsidP="00A6657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ind w:left="360"/>
        <w:jc w:val="both"/>
        <w:rPr>
          <w:rFonts w:eastAsia="Times New Roman" w:cs="Times New Roman"/>
          <w:szCs w:val="24"/>
          <w:lang w:eastAsia="bg-BG"/>
        </w:rPr>
      </w:pPr>
      <w:r w:rsidRPr="00A66572">
        <w:rPr>
          <w:rFonts w:eastAsia="Times New Roman" w:cs="Times New Roman"/>
          <w:szCs w:val="24"/>
          <w:lang w:eastAsia="bg-BG"/>
        </w:rPr>
        <w:t xml:space="preserve"> Изпълнението на услугата по охрана  на обектите чрез СОТ и групи за реагиране трябва да  бъде извършено така, че да се гарантира опазване имуществото на Възложителя.</w:t>
      </w:r>
    </w:p>
    <w:p w:rsidR="00A66572" w:rsidRPr="00A66572" w:rsidRDefault="00A66572" w:rsidP="00A66572">
      <w:p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rPr>
          <w:rFonts w:eastAsia="Times New Roman" w:cs="Times New Roman"/>
          <w:b/>
          <w:szCs w:val="24"/>
          <w:lang w:eastAsia="bg-BG"/>
        </w:rPr>
      </w:pPr>
      <w:r w:rsidRPr="00A66572">
        <w:rPr>
          <w:rFonts w:eastAsia="Times New Roman" w:cs="Times New Roman"/>
          <w:b/>
          <w:szCs w:val="24"/>
          <w:lang w:eastAsia="bg-BG"/>
        </w:rPr>
        <w:tab/>
      </w:r>
      <w:r w:rsidRPr="00A66572">
        <w:rPr>
          <w:rFonts w:eastAsia="Times New Roman" w:cs="Times New Roman"/>
          <w:b/>
          <w:szCs w:val="24"/>
          <w:lang w:eastAsia="bg-BG"/>
        </w:rPr>
        <w:tab/>
        <w:t>Очаквани резултати</w:t>
      </w:r>
    </w:p>
    <w:p w:rsidR="00A66572" w:rsidRPr="00A66572" w:rsidRDefault="00A66572" w:rsidP="00A66572">
      <w:pPr>
        <w:numPr>
          <w:ilvl w:val="0"/>
          <w:numId w:val="17"/>
        </w:num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contextualSpacing/>
        <w:jc w:val="both"/>
        <w:rPr>
          <w:rFonts w:cs="Times New Roman"/>
          <w:szCs w:val="24"/>
          <w:lang w:val="ru-RU"/>
        </w:rPr>
      </w:pPr>
      <w:r w:rsidRPr="00A66572">
        <w:rPr>
          <w:rFonts w:cs="Times New Roman"/>
          <w:szCs w:val="24"/>
          <w:lang w:val="ru-RU"/>
        </w:rPr>
        <w:t>Комплекс от физически и организационни мерки за осъществяване  на денонощно непрекъснато наблюдение на обектите и своевременна реакция от групите за реагиране.</w:t>
      </w:r>
    </w:p>
    <w:p w:rsidR="00A66572" w:rsidRPr="00A66572" w:rsidRDefault="00A66572" w:rsidP="00A66572">
      <w:pPr>
        <w:numPr>
          <w:ilvl w:val="0"/>
          <w:numId w:val="17"/>
        </w:numPr>
        <w:tabs>
          <w:tab w:val="left" w:pos="142"/>
          <w:tab w:val="left" w:pos="443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b/>
          <w:szCs w:val="24"/>
          <w:lang w:eastAsia="bg-BG"/>
        </w:rPr>
      </w:pPr>
      <w:r w:rsidRPr="00A66572">
        <w:rPr>
          <w:rFonts w:cs="Times New Roman"/>
          <w:szCs w:val="24"/>
          <w:lang w:val="ru-RU"/>
        </w:rPr>
        <w:t xml:space="preserve">Предотвратяване на несанкционирано проникване на територията  на обектите от </w:t>
      </w:r>
      <w:r w:rsidRPr="00A66572">
        <w:rPr>
          <w:rFonts w:eastAsia="Times New Roman" w:cs="Times New Roman"/>
          <w:szCs w:val="24"/>
          <w:lang w:eastAsia="bg-BG" w:bidi="bg-BG"/>
        </w:rPr>
        <w:t xml:space="preserve">състава на Териториална дирекция „СЕРДИКА“ на ДАЕУ </w:t>
      </w:r>
      <w:r w:rsidRPr="00A66572">
        <w:rPr>
          <w:rFonts w:cs="Times New Roman"/>
          <w:szCs w:val="24"/>
          <w:lang w:val="ru-RU"/>
        </w:rPr>
        <w:t xml:space="preserve"> на външни лица и посегателство върху имущества и ценности в обектите.</w:t>
      </w:r>
    </w:p>
    <w:p w:rsidR="00A66572" w:rsidRPr="00A66572" w:rsidRDefault="00A66572" w:rsidP="00A66572">
      <w:pPr>
        <w:rPr>
          <w:rFonts w:eastAsia="Times New Roman" w:cs="Times New Roman"/>
          <w:szCs w:val="24"/>
          <w:lang w:eastAsia="bg-BG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 xml:space="preserve">       </w:t>
      </w:r>
      <w:r w:rsidRPr="00A66572">
        <w:rPr>
          <w:rFonts w:cs="Times New Roman"/>
          <w:b/>
          <w:szCs w:val="24"/>
          <w:lang w:val="ru-RU"/>
        </w:rPr>
        <w:t xml:space="preserve">  </w:t>
      </w:r>
      <w:r w:rsidRPr="00A66572">
        <w:rPr>
          <w:rFonts w:cs="Times New Roman"/>
          <w:b/>
          <w:szCs w:val="24"/>
        </w:rPr>
        <w:t xml:space="preserve">ОПИСАНИЕ НА   ПОРЪЧКАТА  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ru-RU"/>
        </w:rPr>
      </w:pPr>
      <w:r w:rsidRPr="00A66572">
        <w:rPr>
          <w:rFonts w:cs="Times New Roman"/>
          <w:b/>
          <w:szCs w:val="24"/>
          <w:lang w:val="ru-RU"/>
        </w:rPr>
        <w:tab/>
      </w:r>
      <w:r w:rsidRPr="00A66572">
        <w:rPr>
          <w:rFonts w:cs="Times New Roman"/>
          <w:b/>
          <w:szCs w:val="24"/>
          <w:lang w:val="ru-RU"/>
        </w:rPr>
        <w:tab/>
      </w:r>
      <w:r w:rsidRPr="00A66572">
        <w:rPr>
          <w:rFonts w:cs="Times New Roman"/>
          <w:b/>
          <w:szCs w:val="24"/>
        </w:rPr>
        <w:t>Подробно описание на предмета</w:t>
      </w:r>
      <w:r w:rsidRPr="00A66572">
        <w:rPr>
          <w:rFonts w:cs="Times New Roman"/>
          <w:b/>
          <w:szCs w:val="24"/>
          <w:lang w:val="ru-RU"/>
        </w:rPr>
        <w:t>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786"/>
        <w:contextualSpacing/>
        <w:jc w:val="both"/>
        <w:rPr>
          <w:rFonts w:cs="Times New Roman"/>
          <w:szCs w:val="24"/>
          <w:lang w:val="ru-RU"/>
        </w:rPr>
      </w:pPr>
    </w:p>
    <w:p w:rsidR="00A66572" w:rsidRPr="00A66572" w:rsidRDefault="00A66572" w:rsidP="00A66572">
      <w:pPr>
        <w:widowControl w:val="0"/>
        <w:spacing w:after="0" w:line="269" w:lineRule="exact"/>
        <w:jc w:val="both"/>
        <w:rPr>
          <w:rFonts w:eastAsia="Times New Roman" w:cs="Times New Roman"/>
          <w:szCs w:val="24"/>
          <w:lang w:eastAsia="bg-BG"/>
        </w:rPr>
      </w:pPr>
      <w:r w:rsidRPr="00A66572">
        <w:rPr>
          <w:rFonts w:eastAsia="Times New Roman" w:cs="Times New Roman"/>
          <w:b/>
          <w:szCs w:val="24"/>
          <w:lang w:eastAsia="bg-BG" w:bidi="bg-BG"/>
        </w:rPr>
        <w:t xml:space="preserve">        </w:t>
      </w:r>
      <w:r w:rsidRPr="00A66572">
        <w:rPr>
          <w:rFonts w:eastAsia="Times New Roman" w:cs="Times New Roman"/>
          <w:szCs w:val="24"/>
          <w:lang w:eastAsia="bg-BG"/>
        </w:rPr>
        <w:t>За обекти от състава на Териториална дирекция „СЕРДИКА“ на ДАЕУ  охраната включва комплекс от физически и организационни мерки за осъществяване на непрекъсната денонощна охрана чрез СОТ и мобилни групи за реагиране на посочените обекти.</w:t>
      </w:r>
    </w:p>
    <w:p w:rsidR="00A66572" w:rsidRPr="00A66572" w:rsidRDefault="00A66572" w:rsidP="00A66572">
      <w:pPr>
        <w:widowControl w:val="0"/>
        <w:spacing w:after="0" w:line="274" w:lineRule="exact"/>
        <w:ind w:firstLine="720"/>
        <w:jc w:val="both"/>
        <w:rPr>
          <w:rFonts w:eastAsia="Times New Roman" w:cs="Times New Roman"/>
          <w:szCs w:val="24"/>
          <w:lang w:eastAsia="bg-BG"/>
        </w:rPr>
      </w:pPr>
      <w:r w:rsidRPr="00A66572">
        <w:rPr>
          <w:rFonts w:eastAsia="Times New Roman" w:cs="Times New Roman"/>
          <w:szCs w:val="24"/>
          <w:lang w:eastAsia="bg-BG"/>
        </w:rPr>
        <w:t xml:space="preserve">Охраната на обектите следва да се извършва денонощно, като подадените сигнали се регистрират в Центъра за наблюдение, подават се на мобилните групи, които реагират съгласно установените инструкции. </w:t>
      </w:r>
      <w:r w:rsidRPr="00A66572">
        <w:rPr>
          <w:rFonts w:eastAsia="Times New Roman" w:cs="Times New Roman"/>
          <w:color w:val="000000"/>
          <w:szCs w:val="24"/>
          <w:lang w:eastAsia="bg-BG" w:bidi="bg-BG"/>
        </w:rPr>
        <w:t xml:space="preserve">Охранителната дейност на обекти от състава на Териториална дирекция „СЕРДИКА“ на ДАЕУ  се извършва  чрез СОТ. </w:t>
      </w: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szCs w:val="24"/>
          <w:lang w:eastAsia="bg-BG" w:bidi="bg-BG"/>
        </w:rPr>
      </w:pPr>
      <w:r w:rsidRPr="00A6657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</w:t>
      </w:r>
      <w:r w:rsidRPr="00A66572">
        <w:rPr>
          <w:rFonts w:eastAsia="Times New Roman" w:cs="Times New Roman"/>
          <w:szCs w:val="24"/>
          <w:lang w:eastAsia="bg-BG" w:bidi="bg-BG"/>
        </w:rPr>
        <w:t>Охранителната дейност задължително следва да включва осигуряване на персонал от въоръжени мобилни групи, въоръжение и други помощни  средства /за задържане и принуда/, както и комуникационни средства за връзка/радиостанции или мобилни телефони/</w:t>
      </w: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b/>
          <w:color w:val="000000"/>
          <w:szCs w:val="24"/>
          <w:lang w:eastAsia="bg-BG" w:bidi="bg-BG"/>
        </w:rPr>
        <w:t xml:space="preserve">           </w:t>
      </w:r>
    </w:p>
    <w:p w:rsidR="00A66572" w:rsidRPr="00A66572" w:rsidRDefault="00A66572" w:rsidP="00A66572">
      <w:pPr>
        <w:widowControl w:val="0"/>
        <w:spacing w:after="0" w:line="220" w:lineRule="exact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 xml:space="preserve">              Охраната следва да бъде непрекъсната - денонощна /24 часа/ съгласно подадената таблица 2:</w:t>
      </w:r>
    </w:p>
    <w:p w:rsidR="00A66572" w:rsidRPr="00A66572" w:rsidRDefault="00A66572" w:rsidP="00A66572">
      <w:pPr>
        <w:rPr>
          <w:rFonts w:eastAsia="Times New Roman" w:cs="Times New Roman"/>
          <w:b/>
          <w:szCs w:val="24"/>
          <w:lang w:eastAsia="bg-BG"/>
        </w:rPr>
      </w:pPr>
    </w:p>
    <w:tbl>
      <w:tblPr>
        <w:tblOverlap w:val="never"/>
        <w:tblW w:w="1021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2"/>
        <w:gridCol w:w="14"/>
        <w:gridCol w:w="2428"/>
        <w:gridCol w:w="7102"/>
      </w:tblGrid>
      <w:tr w:rsidR="00A66572" w:rsidRPr="00A66572" w:rsidTr="00594B33">
        <w:trPr>
          <w:trHeight w:val="64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№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Обект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 xml:space="preserve">                   Режим на охрана</w:t>
            </w:r>
          </w:p>
        </w:tc>
      </w:tr>
      <w:tr w:rsidR="00A66572" w:rsidRPr="00A66572" w:rsidTr="00594B33">
        <w:trPr>
          <w:trHeight w:val="137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lastRenderedPageBreak/>
              <w:t>1.</w:t>
            </w:r>
          </w:p>
        </w:tc>
        <w:tc>
          <w:tcPr>
            <w:tcW w:w="2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 „ЗЛАТИЦА“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A66572" w:rsidRPr="00A66572" w:rsidTr="00594B33">
        <w:trPr>
          <w:trHeight w:val="1266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2.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 „ЕТРОПОЛЕ“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A66572" w:rsidRPr="00A66572" w:rsidTr="00594B33">
        <w:trPr>
          <w:trHeight w:val="1299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3.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jc w:val="both"/>
              <w:rPr>
                <w:rFonts w:cs="Times New Roman"/>
                <w:color w:val="000000"/>
                <w:szCs w:val="24"/>
                <w:lang w:val="en-US"/>
              </w:rPr>
            </w:pPr>
            <w:r w:rsidRPr="00A66572">
              <w:rPr>
                <w:rFonts w:cs="Times New Roman"/>
                <w:color w:val="000000"/>
                <w:szCs w:val="24"/>
                <w:lang w:val="en-US"/>
              </w:rPr>
              <w:t xml:space="preserve"> СОСП „ГОЦЕ ДЕЛЧЕВ“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A66572" w:rsidRPr="00A66572" w:rsidRDefault="00A66572" w:rsidP="00A66572">
            <w:pPr>
              <w:widowControl w:val="0"/>
              <w:spacing w:after="0" w:line="269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A66572" w:rsidRPr="00A66572" w:rsidTr="00594B33">
        <w:trPr>
          <w:trHeight w:val="1411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4.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 „ДУПНИЦА“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A66572" w:rsidRPr="00A66572" w:rsidTr="00594B33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5.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 „РАЗЛОГ“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ind w:firstLine="567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A66572" w:rsidRPr="00A66572" w:rsidTr="00594B33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6.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 „ПЕТРИЧ“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п обекта 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A66572" w:rsidRPr="00A66572" w:rsidTr="00594B33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7.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 „САНДАНСКИ“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  <w:tr w:rsidR="00A66572" w:rsidRPr="00A66572" w:rsidTr="00594B33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8.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СОСП“ПРЕДЕЛА “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b/>
                <w:szCs w:val="24"/>
                <w:lang w:eastAsia="bg-BG" w:bidi="bg-BG"/>
              </w:rPr>
            </w:pPr>
          </w:p>
        </w:tc>
      </w:tr>
      <w:tr w:rsidR="00A66572" w:rsidRPr="00A66572" w:rsidTr="00594B33">
        <w:trPr>
          <w:trHeight w:val="1550"/>
          <w:jc w:val="center"/>
        </w:trPr>
        <w:tc>
          <w:tcPr>
            <w:tcW w:w="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9.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66572" w:rsidRPr="00A66572" w:rsidRDefault="00A66572" w:rsidP="00A66572">
            <w:pPr>
              <w:widowControl w:val="0"/>
              <w:spacing w:after="0" w:line="220" w:lineRule="exact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ОФИС ТЕРИТОРИАЛНА ДИРЕКЦИЯ „СЕРДИКА“-МЛАДОСТ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  <w:r w:rsidRPr="00A66572">
              <w:rPr>
                <w:rFonts w:eastAsia="Times New Roman" w:cs="Times New Roman"/>
                <w:szCs w:val="24"/>
                <w:lang w:eastAsia="bg-BG" w:bidi="bg-BG"/>
              </w:rPr>
              <w:t>Охраната на обекта се осъществява в режим 24 часа на денонощие, 7 дни в седмицата, включително почивни - неработни дни и официални празници (режим 24/7).</w:t>
            </w:r>
          </w:p>
          <w:p w:rsidR="00A66572" w:rsidRPr="00A66572" w:rsidRDefault="00A66572" w:rsidP="00A66572">
            <w:pPr>
              <w:tabs>
                <w:tab w:val="left" w:pos="0"/>
                <w:tab w:val="left" w:pos="142"/>
                <w:tab w:val="left" w:pos="10773"/>
              </w:tabs>
              <w:spacing w:after="0" w:line="276" w:lineRule="auto"/>
              <w:jc w:val="both"/>
              <w:rPr>
                <w:rFonts w:eastAsia="Times New Roman" w:cs="Times New Roman"/>
                <w:szCs w:val="24"/>
                <w:lang w:eastAsia="bg-BG" w:bidi="bg-BG"/>
              </w:rPr>
            </w:pPr>
          </w:p>
        </w:tc>
      </w:tr>
    </w:tbl>
    <w:p w:rsidR="00A66572" w:rsidRPr="00A66572" w:rsidRDefault="00A66572" w:rsidP="00A66572">
      <w:pPr>
        <w:spacing w:after="0" w:line="240" w:lineRule="auto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spacing w:after="0" w:line="240" w:lineRule="auto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426" w:hanging="426"/>
        <w:rPr>
          <w:rFonts w:cs="Times New Roman"/>
          <w:szCs w:val="24"/>
        </w:rPr>
      </w:pPr>
      <w:r w:rsidRPr="00A66572">
        <w:rPr>
          <w:rFonts w:cs="Times New Roman"/>
          <w:b/>
          <w:szCs w:val="24"/>
        </w:rPr>
        <w:tab/>
      </w:r>
      <w:r w:rsidRPr="00A66572">
        <w:rPr>
          <w:rFonts w:cs="Times New Roman"/>
          <w:b/>
          <w:szCs w:val="24"/>
        </w:rPr>
        <w:tab/>
      </w:r>
      <w:r w:rsidRPr="00A66572">
        <w:rPr>
          <w:rFonts w:cs="Times New Roman"/>
          <w:b/>
          <w:szCs w:val="24"/>
        </w:rPr>
        <w:tab/>
        <w:t xml:space="preserve">   ИЗИСКВАНИЯ, СВЪРЗАНИ С ИЗПЪЛНЕНИЕТО НА   ПОРЪЧКАТА:</w:t>
      </w:r>
    </w:p>
    <w:p w:rsidR="00A66572" w:rsidRPr="00A66572" w:rsidRDefault="00A66572" w:rsidP="00A66572">
      <w:pPr>
        <w:numPr>
          <w:ilvl w:val="0"/>
          <w:numId w:val="11"/>
        </w:numPr>
        <w:tabs>
          <w:tab w:val="left" w:pos="142"/>
          <w:tab w:val="left" w:pos="567"/>
          <w:tab w:val="left" w:pos="10773"/>
        </w:tabs>
        <w:spacing w:after="0" w:line="276" w:lineRule="auto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A66572">
        <w:rPr>
          <w:rFonts w:eastAsia="Times New Roman" w:cs="Times New Roman"/>
          <w:szCs w:val="24"/>
          <w:lang w:eastAsia="bg-BG" w:bidi="bg-BG"/>
        </w:rPr>
        <w:t xml:space="preserve">При изпълнение предмета на поръчката стриктно да се спазват Закона за частната охранителна дейност (ЗЧОД), Закон за МВР, </w:t>
      </w:r>
      <w:hyperlink r:id="rId9" w:history="1">
        <w:r w:rsidRPr="00A66572">
          <w:rPr>
            <w:rFonts w:eastAsia="Times New Roman" w:cs="Times New Roman"/>
            <w:szCs w:val="24"/>
            <w:lang w:eastAsia="bg-BG" w:bidi="bg-BG"/>
          </w:rPr>
          <w:t>Закон за оръжията, боеприпасите, взривните вещества и пиротехническите изделия</w:t>
        </w:r>
      </w:hyperlink>
      <w:r w:rsidRPr="00A66572">
        <w:rPr>
          <w:rFonts w:eastAsia="Times New Roman" w:cs="Times New Roman"/>
          <w:szCs w:val="24"/>
          <w:lang w:eastAsia="bg-BG" w:bidi="bg-BG"/>
        </w:rPr>
        <w:t>, всички подзаконови нормативни актове по прилагането им, както и цялото действащото законодателство.</w:t>
      </w:r>
    </w:p>
    <w:p w:rsidR="00A66572" w:rsidRPr="00A66572" w:rsidRDefault="00A66572" w:rsidP="00A66572">
      <w:pPr>
        <w:widowControl w:val="0"/>
        <w:numPr>
          <w:ilvl w:val="0"/>
          <w:numId w:val="11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A66572">
        <w:rPr>
          <w:rFonts w:eastAsia="Times New Roman" w:cs="Times New Roman"/>
          <w:szCs w:val="24"/>
          <w:lang w:eastAsia="bg-BG" w:bidi="bg-BG"/>
        </w:rPr>
        <w:t>Охранителите от групите за реагиране да носят оръжие, средства за принуда и защита и средства за осъществяване на незабавни комуникации помежду си, с полицията, отговорника за обекта от страна на ДАЕУ и др.;</w:t>
      </w:r>
    </w:p>
    <w:p w:rsidR="00A66572" w:rsidRPr="00A66572" w:rsidRDefault="00A66572" w:rsidP="00A66572">
      <w:pPr>
        <w:widowControl w:val="0"/>
        <w:numPr>
          <w:ilvl w:val="0"/>
          <w:numId w:val="11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A66572">
        <w:rPr>
          <w:rFonts w:eastAsia="Times New Roman" w:cs="Times New Roman"/>
          <w:szCs w:val="24"/>
          <w:lang w:eastAsia="bg-BG" w:bidi="bg-BG"/>
        </w:rPr>
        <w:t>Да набележат мерки за предотвратяване и ограничаване на щетите;</w:t>
      </w:r>
    </w:p>
    <w:p w:rsidR="00A66572" w:rsidRPr="00A66572" w:rsidRDefault="00A66572" w:rsidP="00A66572">
      <w:pPr>
        <w:numPr>
          <w:ilvl w:val="0"/>
          <w:numId w:val="11"/>
        </w:numPr>
        <w:tabs>
          <w:tab w:val="center" w:pos="4153"/>
          <w:tab w:val="center" w:pos="4703"/>
          <w:tab w:val="right" w:pos="8306"/>
          <w:tab w:val="right" w:pos="9406"/>
        </w:tabs>
        <w:spacing w:after="0" w:line="240" w:lineRule="auto"/>
        <w:jc w:val="both"/>
        <w:rPr>
          <w:rFonts w:eastAsia="Times New Roman" w:cs="Times New Roman"/>
          <w:szCs w:val="24"/>
          <w:lang w:eastAsia="bg-BG" w:bidi="bg-BG"/>
        </w:rPr>
      </w:pPr>
      <w:r w:rsidRPr="00A66572">
        <w:rPr>
          <w:rFonts w:eastAsia="Times New Roman" w:cs="Times New Roman"/>
          <w:szCs w:val="24"/>
          <w:lang w:eastAsia="bg-BG" w:bidi="bg-BG"/>
        </w:rPr>
        <w:t xml:space="preserve">Изпълнителят следва да осигури </w:t>
      </w:r>
      <w:proofErr w:type="spellStart"/>
      <w:r w:rsidRPr="00A66572">
        <w:rPr>
          <w:rFonts w:eastAsia="Times New Roman" w:cs="Times New Roman"/>
          <w:szCs w:val="24"/>
          <w:lang w:eastAsia="bg-BG" w:bidi="bg-BG"/>
        </w:rPr>
        <w:t>автопатрули</w:t>
      </w:r>
      <w:proofErr w:type="spellEnd"/>
      <w:r w:rsidRPr="00A66572">
        <w:rPr>
          <w:rFonts w:eastAsia="Times New Roman" w:cs="Times New Roman"/>
          <w:szCs w:val="24"/>
          <w:lang w:eastAsia="bg-BG" w:bidi="bg-BG"/>
        </w:rPr>
        <w:t xml:space="preserve"> в населените места, където е местоположението на обектите; </w:t>
      </w:r>
    </w:p>
    <w:p w:rsidR="00A66572" w:rsidRPr="00A66572" w:rsidRDefault="00A66572" w:rsidP="00A66572">
      <w:pPr>
        <w:widowControl w:val="0"/>
        <w:numPr>
          <w:ilvl w:val="0"/>
          <w:numId w:val="11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A66572">
        <w:rPr>
          <w:rFonts w:eastAsia="Times New Roman" w:cs="Times New Roman"/>
          <w:szCs w:val="24"/>
          <w:lang w:eastAsia="bg-BG" w:bidi="bg-BG"/>
        </w:rPr>
        <w:t>При необходимост, Изпълнителят да представи предложение за доизграждане на системите за охрана.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284"/>
        <w:contextualSpacing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 xml:space="preserve">  ИЗИСКВАНИЯ, СВЪРЗАНИ С ОРГАНИЗАЦИЯТА НА ИЗПЪЛНЕНИЕТО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left="284"/>
        <w:contextualSpacing/>
        <w:jc w:val="both"/>
        <w:rPr>
          <w:rFonts w:cs="Times New Roman"/>
          <w:b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 xml:space="preserve">       Организация на работата:</w:t>
      </w:r>
    </w:p>
    <w:p w:rsidR="00A66572" w:rsidRPr="00A66572" w:rsidRDefault="00A66572" w:rsidP="00A66572">
      <w:pPr>
        <w:keepNext/>
        <w:keepLines/>
        <w:widowControl w:val="0"/>
        <w:spacing w:after="0" w:line="230" w:lineRule="exact"/>
        <w:outlineLvl w:val="0"/>
        <w:rPr>
          <w:rFonts w:eastAsia="Times New Roman" w:cs="Times New Roman"/>
          <w:b/>
          <w:bCs/>
          <w:szCs w:val="24"/>
          <w:lang w:eastAsia="bg-BG" w:bidi="bg-BG"/>
        </w:rPr>
      </w:pPr>
    </w:p>
    <w:p w:rsidR="00A66572" w:rsidRPr="00A66572" w:rsidRDefault="00A66572" w:rsidP="00A66572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eastAsia="Times New Roman" w:cs="Times New Roman"/>
          <w:szCs w:val="24"/>
          <w:lang w:eastAsia="bg-BG" w:bidi="bg-BG"/>
        </w:rPr>
      </w:pPr>
      <w:r w:rsidRPr="00A66572">
        <w:rPr>
          <w:rFonts w:eastAsia="Times New Roman" w:cs="Times New Roman"/>
          <w:szCs w:val="24"/>
          <w:lang w:eastAsia="bg-BG" w:bidi="bg-BG"/>
        </w:rPr>
        <w:t>Изпълнителят следва да работи в тясно сътрудничество с Възложителя, като комуникацията се осъществява във всеки момент, когато работата го налага.</w:t>
      </w:r>
    </w:p>
    <w:p w:rsidR="00A66572" w:rsidRPr="00A66572" w:rsidRDefault="00A66572" w:rsidP="00A66572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cs="Times New Roman"/>
          <w:szCs w:val="24"/>
        </w:rPr>
        <w:t>Изпълнителят да представи План за охраната на обекта, който трябва да предлага организация и тактика на действие на дежурните наряди :</w:t>
      </w:r>
    </w:p>
    <w:p w:rsidR="00A66572" w:rsidRPr="00A66572" w:rsidRDefault="00A66572" w:rsidP="00A66572">
      <w:pPr>
        <w:widowControl w:val="0"/>
        <w:numPr>
          <w:ilvl w:val="0"/>
          <w:numId w:val="12"/>
        </w:numPr>
        <w:spacing w:after="0" w:line="269" w:lineRule="exact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>Изпълнителят следва да представи Описание на Системата за контрол и помощ, която участникът осигурява на охранителите чрез постоянно поддържани мобилни дежурни наряди, предоставени технически средства за връзка, начин и време за реагиране.</w:t>
      </w:r>
    </w:p>
    <w:p w:rsidR="00A66572" w:rsidRPr="00A66572" w:rsidRDefault="00A66572" w:rsidP="00A6657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 xml:space="preserve">При възникване на пожар, природни бедствия или други подобни непредвидени обстоятелства незабавно уведомява </w:t>
      </w:r>
      <w:r w:rsidRPr="00A66572">
        <w:rPr>
          <w:rFonts w:cs="Times New Roman"/>
          <w:bCs/>
          <w:szCs w:val="24"/>
        </w:rPr>
        <w:t>Възложителя,</w:t>
      </w:r>
      <w:r w:rsidRPr="00A66572">
        <w:rPr>
          <w:rFonts w:cs="Times New Roman"/>
          <w:szCs w:val="24"/>
        </w:rPr>
        <w:t xml:space="preserve"> както и съответните компетентни органи и предприема незабавни мерки за предотвратяване или ограничаване на вредните последици.</w:t>
      </w:r>
    </w:p>
    <w:p w:rsidR="00A66572" w:rsidRPr="00A66572" w:rsidRDefault="00A66572" w:rsidP="00A6657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 xml:space="preserve">Изпълнителят приема, анализира и архивира подадените алармени сигнали от охранявания обект на Възложителя в диспечерски център. </w:t>
      </w:r>
    </w:p>
    <w:p w:rsidR="00A66572" w:rsidRPr="00A66572" w:rsidRDefault="00A66572" w:rsidP="00A6657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 xml:space="preserve">При постъпване на сигнал за нерегламентиран достъп в охранявания обект, освен приемането му от центъра, същия следва да се пренасочва към най-малко 1 (един) мобилен екип. </w:t>
      </w:r>
    </w:p>
    <w:p w:rsidR="00A66572" w:rsidRPr="00A66572" w:rsidRDefault="00A66572" w:rsidP="00A6657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 xml:space="preserve">При сигнал за </w:t>
      </w:r>
      <w:proofErr w:type="spellStart"/>
      <w:r w:rsidRPr="00A66572">
        <w:rPr>
          <w:rFonts w:cs="Times New Roman"/>
          <w:szCs w:val="24"/>
        </w:rPr>
        <w:t>нерагламентиран</w:t>
      </w:r>
      <w:proofErr w:type="spellEnd"/>
      <w:r w:rsidRPr="00A66572">
        <w:rPr>
          <w:rFonts w:cs="Times New Roman"/>
          <w:szCs w:val="24"/>
        </w:rPr>
        <w:t xml:space="preserve"> достъп изпълнителят реагира с </w:t>
      </w:r>
      <w:proofErr w:type="spellStart"/>
      <w:r w:rsidRPr="00A66572">
        <w:rPr>
          <w:rFonts w:cs="Times New Roman"/>
          <w:szCs w:val="24"/>
        </w:rPr>
        <w:t>автопатрули</w:t>
      </w:r>
      <w:proofErr w:type="spellEnd"/>
      <w:r w:rsidRPr="00A66572">
        <w:rPr>
          <w:rFonts w:cs="Times New Roman"/>
          <w:szCs w:val="24"/>
        </w:rPr>
        <w:t xml:space="preserve"> до 10 (десет) минути от момента на задействане на алармената система в охраняваните обекти. </w:t>
      </w:r>
    </w:p>
    <w:p w:rsidR="00A66572" w:rsidRPr="00A66572" w:rsidRDefault="00A66572" w:rsidP="00A6657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bCs/>
          <w:szCs w:val="24"/>
        </w:rPr>
        <w:t>З</w:t>
      </w:r>
      <w:r w:rsidRPr="00A66572">
        <w:rPr>
          <w:rFonts w:cs="Times New Roman"/>
          <w:szCs w:val="24"/>
        </w:rPr>
        <w:t xml:space="preserve">а всички констатирани нарушения и нередности в обекта, дежурният оператор задължително уведомява </w:t>
      </w:r>
      <w:r w:rsidRPr="00A66572">
        <w:rPr>
          <w:rFonts w:cs="Times New Roman"/>
          <w:bCs/>
          <w:szCs w:val="24"/>
        </w:rPr>
        <w:t xml:space="preserve">Възложителя </w:t>
      </w:r>
      <w:r w:rsidRPr="00A66572">
        <w:rPr>
          <w:rFonts w:cs="Times New Roman"/>
          <w:szCs w:val="24"/>
        </w:rPr>
        <w:t xml:space="preserve">или оторизирани негови представители с оглед своевременното им отстраняване. </w:t>
      </w:r>
    </w:p>
    <w:p w:rsidR="00A66572" w:rsidRPr="00A66572" w:rsidRDefault="00A66572" w:rsidP="00A6657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 xml:space="preserve">Изпълнителят следва да уведоми незабавно органите на МВР и </w:t>
      </w:r>
      <w:r w:rsidRPr="00A66572">
        <w:rPr>
          <w:rFonts w:cs="Times New Roman"/>
          <w:bCs/>
          <w:szCs w:val="24"/>
        </w:rPr>
        <w:t xml:space="preserve">Възложителя </w:t>
      </w:r>
      <w:r w:rsidRPr="00A66572">
        <w:rPr>
          <w:rFonts w:cs="Times New Roman"/>
          <w:szCs w:val="24"/>
        </w:rPr>
        <w:t>или оторизирани негови представители в случай на нерегламентиран достъп в обекта.</w:t>
      </w:r>
    </w:p>
    <w:p w:rsidR="00A66572" w:rsidRPr="00A66572" w:rsidRDefault="00A66572" w:rsidP="00A6657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 xml:space="preserve">Изпълнителят да извършва профилактика и да поддържа в техническа изправност монтираните в обектите охранителни съоръжения и в срок от 72/ </w:t>
      </w:r>
      <w:proofErr w:type="spellStart"/>
      <w:r w:rsidRPr="00A66572">
        <w:rPr>
          <w:rFonts w:cs="Times New Roman"/>
          <w:szCs w:val="24"/>
        </w:rPr>
        <w:t>семдесет</w:t>
      </w:r>
      <w:proofErr w:type="spellEnd"/>
      <w:r w:rsidRPr="00A66572">
        <w:rPr>
          <w:rFonts w:cs="Times New Roman"/>
          <w:szCs w:val="24"/>
        </w:rPr>
        <w:t xml:space="preserve"> и два/ часа да подменя дефектиралите устройства, служещи за техническа охрана, както и да отстрани всички неизправности по тях, ако същите </w:t>
      </w:r>
      <w:r w:rsidRPr="00A66572">
        <w:rPr>
          <w:rFonts w:cs="Times New Roman"/>
          <w:szCs w:val="24"/>
        </w:rPr>
        <w:lastRenderedPageBreak/>
        <w:t>са причинени в резултат на обикновеното им потребление, изпраща протоколи, като подмяната или унищожено устройство е за сметка на неговия собственик.</w:t>
      </w:r>
    </w:p>
    <w:p w:rsidR="00A66572" w:rsidRPr="00A66572" w:rsidRDefault="00A66572" w:rsidP="00A66572">
      <w:pPr>
        <w:numPr>
          <w:ilvl w:val="0"/>
          <w:numId w:val="12"/>
        </w:numPr>
        <w:spacing w:after="0" w:line="240" w:lineRule="auto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>Изпълнителят се задължава да не разпространява служебна и вътрешна информация за Възложителя, станала му известна при и по повод извършване на дейността му, и да запази в тайна условията и начина на използване на сигнално-охранителната техника, както и друга служебна информация и обстоятелства, станали му известни във връзка с изпълнението на поръчката. Изпълнителят</w:t>
      </w:r>
      <w:r w:rsidRPr="00A66572">
        <w:rPr>
          <w:rFonts w:cs="Times New Roman"/>
          <w:b/>
          <w:szCs w:val="24"/>
        </w:rPr>
        <w:t xml:space="preserve"> </w:t>
      </w:r>
      <w:r w:rsidRPr="00A66572">
        <w:rPr>
          <w:rFonts w:cs="Times New Roman"/>
          <w:szCs w:val="24"/>
        </w:rPr>
        <w:t>се задължава да извършва дейностите, предмет на обществената поръчка със свой персонал и технически средства, като качеството на услугата да отговаря на професионалните изисквания за този вид дейност.</w:t>
      </w:r>
    </w:p>
    <w:p w:rsidR="00A66572" w:rsidRPr="00A66572" w:rsidRDefault="00A66572" w:rsidP="00A66572">
      <w:pPr>
        <w:numPr>
          <w:ilvl w:val="0"/>
          <w:numId w:val="12"/>
        </w:numPr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 xml:space="preserve">Изпълнителят се задължава  да спазва приложимото законодателство в областта на личните данни и Регламент (ЕС) 2016/679 </w:t>
      </w:r>
      <w:r w:rsidRPr="00A66572">
        <w:rPr>
          <w:rFonts w:cs="Times New Roman"/>
          <w:szCs w:val="24"/>
          <w:lang w:val="en-US"/>
        </w:rPr>
        <w:t>General</w:t>
      </w:r>
      <w:r w:rsidRPr="00A66572">
        <w:rPr>
          <w:rFonts w:cs="Times New Roman"/>
          <w:szCs w:val="24"/>
        </w:rPr>
        <w:t xml:space="preserve"> </w:t>
      </w:r>
      <w:r w:rsidRPr="00A66572">
        <w:rPr>
          <w:rFonts w:cs="Times New Roman"/>
          <w:szCs w:val="24"/>
          <w:lang w:val="en-US"/>
        </w:rPr>
        <w:t>Data</w:t>
      </w:r>
      <w:r w:rsidRPr="00A66572">
        <w:rPr>
          <w:rFonts w:cs="Times New Roman"/>
          <w:szCs w:val="24"/>
        </w:rPr>
        <w:t xml:space="preserve"> </w:t>
      </w:r>
      <w:r w:rsidRPr="00A66572">
        <w:rPr>
          <w:rFonts w:cs="Times New Roman"/>
          <w:szCs w:val="24"/>
          <w:lang w:val="en-US"/>
        </w:rPr>
        <w:t>Protection</w:t>
      </w:r>
      <w:r w:rsidRPr="00A66572">
        <w:rPr>
          <w:rFonts w:cs="Times New Roman"/>
          <w:szCs w:val="24"/>
        </w:rPr>
        <w:t xml:space="preserve"> </w:t>
      </w:r>
      <w:r w:rsidRPr="00A66572">
        <w:rPr>
          <w:rFonts w:cs="Times New Roman"/>
          <w:szCs w:val="24"/>
          <w:lang w:val="en-US"/>
        </w:rPr>
        <w:t>Regulation</w:t>
      </w:r>
      <w:r w:rsidRPr="00A66572">
        <w:rPr>
          <w:rFonts w:cs="Times New Roman"/>
          <w:szCs w:val="24"/>
        </w:rPr>
        <w:t xml:space="preserve"> (</w:t>
      </w:r>
      <w:r w:rsidRPr="00A66572">
        <w:rPr>
          <w:rFonts w:cs="Times New Roman"/>
          <w:szCs w:val="24"/>
          <w:lang w:val="en-US"/>
        </w:rPr>
        <w:t>GDPR</w:t>
      </w:r>
      <w:r w:rsidRPr="00A66572">
        <w:rPr>
          <w:rFonts w:cs="Times New Roman"/>
          <w:szCs w:val="24"/>
        </w:rPr>
        <w:t>), като предприема всички необходими действия и мерки за защита на личните данни, до които  би имал достъп при изпълнение на настоящата обществена поръчка.</w:t>
      </w:r>
    </w:p>
    <w:p w:rsidR="00A66572" w:rsidRPr="00A66572" w:rsidRDefault="00A66572" w:rsidP="00A66572">
      <w:pPr>
        <w:numPr>
          <w:ilvl w:val="0"/>
          <w:numId w:val="12"/>
        </w:numPr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>Възложителят може да промени броя на охраняваните обекти при необходимост, като уведоми с предизвестие Изпълнителя в 30 дневен срок.</w:t>
      </w:r>
    </w:p>
    <w:p w:rsidR="00A66572" w:rsidRPr="00A66572" w:rsidRDefault="00A66572" w:rsidP="00A66572">
      <w:pPr>
        <w:ind w:left="785"/>
        <w:contextualSpacing/>
        <w:rPr>
          <w:rFonts w:cs="Times New Roman"/>
          <w:szCs w:val="24"/>
        </w:rPr>
      </w:pPr>
    </w:p>
    <w:p w:rsidR="00A66572" w:rsidRPr="00A66572" w:rsidRDefault="00A66572" w:rsidP="00A66572">
      <w:pPr>
        <w:widowControl w:val="0"/>
        <w:spacing w:after="0" w:line="269" w:lineRule="exact"/>
        <w:ind w:left="720"/>
        <w:contextualSpacing/>
        <w:jc w:val="both"/>
        <w:rPr>
          <w:rFonts w:cs="Times New Roman"/>
          <w:b/>
          <w:szCs w:val="24"/>
        </w:rPr>
      </w:pP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ab/>
      </w:r>
      <w:r w:rsidRPr="00A66572">
        <w:rPr>
          <w:rFonts w:cs="Times New Roman"/>
          <w:b/>
          <w:szCs w:val="24"/>
        </w:rPr>
        <w:tab/>
        <w:t>Предаване и приемане на изпълнението.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ind w:firstLine="567"/>
        <w:jc w:val="both"/>
        <w:rPr>
          <w:rFonts w:eastAsia="Times New Roman" w:cs="Times New Roman"/>
          <w:color w:val="000000"/>
          <w:szCs w:val="24"/>
          <w:lang w:eastAsia="bg-BG" w:bidi="bg-BG"/>
        </w:rPr>
      </w:pPr>
      <w:r w:rsidRPr="00A66572">
        <w:rPr>
          <w:rFonts w:eastAsia="Times New Roman" w:cs="Times New Roman"/>
          <w:color w:val="000000"/>
          <w:szCs w:val="24"/>
          <w:lang w:eastAsia="bg-BG" w:bidi="bg-BG"/>
        </w:rPr>
        <w:t>Приемането на работата по осъществяване на услугата се извършва ежемесечно чрез протокол, подписан от отговорните длъжностни лица от двете страни.</w:t>
      </w:r>
    </w:p>
    <w:p w:rsidR="00A66572" w:rsidRPr="00A66572" w:rsidRDefault="00A66572" w:rsidP="00A66572">
      <w:pPr>
        <w:ind w:left="785"/>
        <w:contextualSpacing/>
        <w:rPr>
          <w:rFonts w:cs="Times New Roman"/>
          <w:szCs w:val="24"/>
        </w:rPr>
      </w:pPr>
    </w:p>
    <w:p w:rsidR="00A66572" w:rsidRPr="00A66572" w:rsidRDefault="00A66572" w:rsidP="00A66572">
      <w:pPr>
        <w:tabs>
          <w:tab w:val="left" w:pos="284"/>
          <w:tab w:val="left" w:pos="426"/>
        </w:tabs>
        <w:spacing w:before="120" w:after="0" w:line="240" w:lineRule="auto"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</w:rPr>
        <w:tab/>
      </w:r>
      <w:r w:rsidRPr="00A66572">
        <w:rPr>
          <w:rFonts w:cs="Times New Roman"/>
          <w:b/>
          <w:szCs w:val="24"/>
        </w:rPr>
        <w:tab/>
        <w:t xml:space="preserve"> Отговорност на изпълнителя за щети</w:t>
      </w:r>
    </w:p>
    <w:p w:rsidR="00A66572" w:rsidRPr="00A66572" w:rsidRDefault="00A66572" w:rsidP="00A66572">
      <w:pPr>
        <w:jc w:val="both"/>
        <w:rPr>
          <w:rFonts w:cs="Times New Roman"/>
          <w:szCs w:val="24"/>
        </w:rPr>
      </w:pPr>
      <w:r w:rsidRPr="00A66572">
        <w:rPr>
          <w:rFonts w:cs="Times New Roman"/>
          <w:szCs w:val="24"/>
        </w:rPr>
        <w:t xml:space="preserve">         За срока на действие на договора по настоящата обществена поръчка, Изпълнителят носи имуществена отговорност до размера на претърпените от Възложителя щети, в резултат на извършени от трети лица престъпни посегателства върху намиращото се в обектите имущество, за които посегателства  Възложителят е длъжен да уведоми компетентните органи</w:t>
      </w:r>
    </w:p>
    <w:p w:rsidR="00A66572" w:rsidRPr="00A66572" w:rsidRDefault="00A66572" w:rsidP="00A66572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spacing w:after="0" w:line="240" w:lineRule="auto"/>
        <w:jc w:val="both"/>
        <w:rPr>
          <w:rFonts w:cs="Times New Roman"/>
          <w:szCs w:val="24"/>
        </w:rPr>
      </w:pPr>
      <w:r w:rsidRPr="00A66572">
        <w:rPr>
          <w:rFonts w:eastAsia="Times New Roman" w:cs="Times New Roman"/>
          <w:b/>
          <w:szCs w:val="24"/>
          <w:lang w:eastAsia="bg-BG"/>
        </w:rPr>
        <w:t xml:space="preserve">     </w:t>
      </w:r>
    </w:p>
    <w:p w:rsidR="00A66572" w:rsidRPr="00A66572" w:rsidRDefault="00A66572" w:rsidP="00A66572">
      <w:p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  <w:r w:rsidRPr="00A66572">
        <w:rPr>
          <w:rFonts w:eastAsia="Times New Roman" w:cs="Times New Roman"/>
          <w:b/>
          <w:szCs w:val="24"/>
          <w:lang w:eastAsia="bg-BG"/>
        </w:rPr>
        <w:t>ИЗИСКВАНИЯ КЪМ ТЕХНИЧЕСКОТО ПРЕДЛОЖЕНИЕ НА УЧАСТНИЦИТЕ ПО ОБОСОБЕНА ПОЗИЦИЯ 1</w:t>
      </w:r>
    </w:p>
    <w:p w:rsidR="00A66572" w:rsidRPr="00A66572" w:rsidRDefault="00A66572" w:rsidP="00A66572">
      <w:pPr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</w:p>
    <w:p w:rsidR="00A66572" w:rsidRPr="00A66572" w:rsidRDefault="00A66572" w:rsidP="00A66572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eastAsia="Arial Unicode MS" w:cs="Times New Roman"/>
          <w:bCs/>
          <w:iCs/>
          <w:color w:val="000000"/>
          <w:szCs w:val="24"/>
          <w:lang w:eastAsia="bg-BG"/>
        </w:rPr>
      </w:pPr>
      <w:r w:rsidRPr="00A66572">
        <w:rPr>
          <w:rFonts w:eastAsia="Times New Roman" w:cs="Times New Roman"/>
          <w:szCs w:val="24"/>
          <w:lang w:eastAsia="bg-BG"/>
        </w:rPr>
        <w:tab/>
      </w:r>
      <w:r w:rsidRPr="00A66572">
        <w:rPr>
          <w:rFonts w:eastAsia="Arial Unicode MS" w:cs="Times New Roman"/>
          <w:bCs/>
          <w:iCs/>
          <w:color w:val="000000"/>
          <w:szCs w:val="24"/>
          <w:lang w:eastAsia="bg-BG"/>
        </w:rPr>
        <w:t xml:space="preserve">Участникът следва да представи </w:t>
      </w:r>
      <w:r w:rsidRPr="00A66572">
        <w:rPr>
          <w:rFonts w:eastAsia="Arial Unicode MS" w:cs="Times New Roman"/>
          <w:b/>
          <w:bCs/>
          <w:iCs/>
          <w:color w:val="000000"/>
          <w:szCs w:val="24"/>
          <w:lang w:eastAsia="bg-BG"/>
        </w:rPr>
        <w:t>Техническо предложение</w:t>
      </w:r>
      <w:r w:rsidRPr="00A66572">
        <w:rPr>
          <w:rFonts w:eastAsia="Arial Unicode MS" w:cs="Times New Roman"/>
          <w:bCs/>
          <w:iCs/>
          <w:color w:val="000000"/>
          <w:szCs w:val="24"/>
          <w:lang w:eastAsia="bg-BG"/>
        </w:rPr>
        <w:t xml:space="preserve"> за изпълнение на поръчката, което да включва </w:t>
      </w:r>
    </w:p>
    <w:p w:rsidR="00A66572" w:rsidRPr="00A66572" w:rsidRDefault="00A66572" w:rsidP="00A66572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eastAsia="Arial Unicode MS" w:cs="Times New Roman"/>
          <w:bCs/>
          <w:iCs/>
          <w:color w:val="000000"/>
          <w:szCs w:val="24"/>
          <w:lang w:eastAsia="bg-BG"/>
        </w:rPr>
      </w:pPr>
      <w:r w:rsidRPr="00A66572">
        <w:rPr>
          <w:rFonts w:eastAsia="Batang" w:cs="Times New Roman"/>
          <w:b/>
          <w:szCs w:val="24"/>
          <w:lang w:eastAsia="bg-BG"/>
        </w:rPr>
        <w:t>1. По отношение на осъществяване на физическата въоръжена охрана в СОСП и СБ  на Териториална дирекция „СЕРДИКА“ на ДАЕУ:</w:t>
      </w:r>
    </w:p>
    <w:p w:rsidR="00A66572" w:rsidRPr="00A66572" w:rsidRDefault="00A66572" w:rsidP="00A66572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A6657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A6657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A6657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  <w:t>а) организация на охраната (смени, комуникации между отделните охранители и между охранителите и дежурните наряди на участника);</w:t>
      </w:r>
    </w:p>
    <w:p w:rsidR="00A66572" w:rsidRPr="00A66572" w:rsidRDefault="00A66572" w:rsidP="00A66572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A6657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   б) общ брой и режим на работа на охранителите (за всеки пост);</w:t>
      </w:r>
    </w:p>
    <w:p w:rsidR="00A66572" w:rsidRPr="00A66572" w:rsidRDefault="00A66572" w:rsidP="00A66572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A6657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   в) данни за техническите средства и системи за проверка, осигуряващи надеждно изпълнение на дейностите по охрана на обекта - материално-техническото оборудване на охранителите и наличието на огнестрелно оръжие и предпазни и защитни средства, средства за свръзка и комуникация.</w:t>
      </w:r>
    </w:p>
    <w:p w:rsidR="00A66572" w:rsidRPr="00A66572" w:rsidRDefault="00A66572" w:rsidP="00A66572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right="37"/>
        <w:jc w:val="both"/>
        <w:rPr>
          <w:rFonts w:cs="Times New Roman"/>
          <w:szCs w:val="24"/>
        </w:rPr>
      </w:pPr>
    </w:p>
    <w:p w:rsidR="00A66572" w:rsidRPr="00A66572" w:rsidRDefault="00A66572" w:rsidP="00A66572">
      <w:pPr>
        <w:ind w:left="720"/>
        <w:contextualSpacing/>
        <w:jc w:val="both"/>
        <w:rPr>
          <w:rFonts w:cs="Times New Roman"/>
          <w:b/>
          <w:szCs w:val="24"/>
        </w:rPr>
      </w:pPr>
      <w:r w:rsidRPr="00A66572">
        <w:rPr>
          <w:rFonts w:cs="Times New Roman"/>
          <w:b/>
          <w:szCs w:val="24"/>
          <w:lang w:val="ru-RU"/>
        </w:rPr>
        <w:t xml:space="preserve">  2. По отношение на</w:t>
      </w:r>
      <w:r w:rsidRPr="00A66572">
        <w:rPr>
          <w:rFonts w:cs="Times New Roman"/>
          <w:szCs w:val="24"/>
          <w:lang w:val="ru-RU"/>
        </w:rPr>
        <w:t xml:space="preserve"> </w:t>
      </w:r>
      <w:r w:rsidRPr="00A66572">
        <w:rPr>
          <w:rFonts w:cs="Times New Roman"/>
          <w:b/>
          <w:szCs w:val="24"/>
        </w:rPr>
        <w:t xml:space="preserve">осъществяване на  охрана на СОСП  от системата на Териториална дирекция „СЕРДИКА“ на ДАЕУ </w:t>
      </w:r>
    </w:p>
    <w:p w:rsidR="00A66572" w:rsidRPr="00A66572" w:rsidRDefault="00A66572" w:rsidP="00A66572">
      <w:pPr>
        <w:ind w:firstLine="567"/>
        <w:contextualSpacing/>
        <w:jc w:val="both"/>
        <w:rPr>
          <w:rFonts w:cs="Times New Roman"/>
          <w:szCs w:val="24"/>
        </w:rPr>
      </w:pPr>
      <w:r w:rsidRPr="00A66572">
        <w:rPr>
          <w:rFonts w:cs="Times New Roman"/>
          <w:b/>
          <w:szCs w:val="24"/>
        </w:rPr>
        <w:lastRenderedPageBreak/>
        <w:t xml:space="preserve">     чрез сигнално-охранителна техника /СОТ/ и мобилни групи за реагиране:</w:t>
      </w:r>
    </w:p>
    <w:p w:rsidR="00A66572" w:rsidRPr="00A66572" w:rsidRDefault="00A66572" w:rsidP="00A66572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A6657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A6657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</w:r>
      <w:r w:rsidRPr="00A6657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ab/>
        <w:t>а) организация на охраната чрез СОТ (комуникации между отделните групи за реагиране и между групите и дежурния Център на участника);</w:t>
      </w:r>
    </w:p>
    <w:p w:rsidR="00A66572" w:rsidRPr="00A66572" w:rsidRDefault="00A66572" w:rsidP="00A66572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A6657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   б) общ брой и режим на работа на групите за реагиране;</w:t>
      </w:r>
    </w:p>
    <w:p w:rsidR="00A66572" w:rsidRPr="00A66572" w:rsidRDefault="00A66572" w:rsidP="00A66572">
      <w:pPr>
        <w:widowControl w:val="0"/>
        <w:tabs>
          <w:tab w:val="num" w:pos="434"/>
          <w:tab w:val="left" w:pos="690"/>
        </w:tabs>
        <w:autoSpaceDE w:val="0"/>
        <w:autoSpaceDN w:val="0"/>
        <w:adjustRightInd w:val="0"/>
        <w:spacing w:after="0" w:line="240" w:lineRule="auto"/>
        <w:ind w:left="8" w:right="37"/>
        <w:jc w:val="both"/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</w:pPr>
      <w:r w:rsidRPr="00A66572">
        <w:rPr>
          <w:rFonts w:eastAsia="Batang" w:cs="Times New Roman"/>
          <w:bCs/>
          <w:color w:val="000000"/>
          <w:szCs w:val="24"/>
          <w:shd w:val="clear" w:color="auto" w:fill="FFFFFF"/>
          <w:lang w:eastAsia="bg-BG"/>
        </w:rPr>
        <w:t xml:space="preserve">             в) данни за техническите средства и системи за проверка, осигуряващи надеждно изпълнение на дейностите по охрана на обекта.</w:t>
      </w:r>
    </w:p>
    <w:p w:rsidR="001D14DA" w:rsidRDefault="001D14DA" w:rsidP="00A66572">
      <w:pPr>
        <w:tabs>
          <w:tab w:val="left" w:pos="142"/>
          <w:tab w:val="left" w:pos="567"/>
          <w:tab w:val="left" w:pos="10773"/>
        </w:tabs>
        <w:spacing w:line="276" w:lineRule="auto"/>
        <w:rPr>
          <w:rFonts w:cs="Times New Roman"/>
          <w:szCs w:val="24"/>
        </w:rPr>
      </w:pPr>
    </w:p>
    <w:p w:rsidR="001D14DA" w:rsidRPr="001D14DA" w:rsidRDefault="001D14DA" w:rsidP="001D14DA">
      <w:pPr>
        <w:spacing w:after="0" w:line="240" w:lineRule="auto"/>
        <w:jc w:val="both"/>
        <w:rPr>
          <w:rFonts w:cs="Times New Roman"/>
          <w:color w:val="FF0000"/>
          <w:szCs w:val="24"/>
        </w:rPr>
      </w:pPr>
    </w:p>
    <w:sectPr w:rsidR="001D14DA" w:rsidRPr="001D14DA" w:rsidSect="00440EFC">
      <w:footerReference w:type="default" r:id="rId10"/>
      <w:pgSz w:w="11906" w:h="16838"/>
      <w:pgMar w:top="1417" w:right="1417" w:bottom="1276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2230" w:rsidRDefault="00582230">
      <w:pPr>
        <w:spacing w:after="0" w:line="240" w:lineRule="auto"/>
      </w:pPr>
      <w:r>
        <w:separator/>
      </w:r>
    </w:p>
  </w:endnote>
  <w:endnote w:type="continuationSeparator" w:id="0">
    <w:p w:rsidR="00582230" w:rsidRDefault="00582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3890604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D2DB8" w:rsidRDefault="009B599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5F8B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6D2DB8" w:rsidRDefault="0058223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2230" w:rsidRDefault="00582230">
      <w:pPr>
        <w:spacing w:after="0" w:line="240" w:lineRule="auto"/>
      </w:pPr>
      <w:r>
        <w:separator/>
      </w:r>
    </w:p>
  </w:footnote>
  <w:footnote w:type="continuationSeparator" w:id="0">
    <w:p w:rsidR="00582230" w:rsidRDefault="005822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81EB6"/>
    <w:multiLevelType w:val="hybridMultilevel"/>
    <w:tmpl w:val="5DB43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5C613B"/>
    <w:multiLevelType w:val="hybridMultilevel"/>
    <w:tmpl w:val="406CCA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6132DB"/>
    <w:multiLevelType w:val="hybridMultilevel"/>
    <w:tmpl w:val="73004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470FD8"/>
    <w:multiLevelType w:val="hybridMultilevel"/>
    <w:tmpl w:val="A65A6354"/>
    <w:lvl w:ilvl="0" w:tplc="1A5224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0214C3"/>
    <w:multiLevelType w:val="hybridMultilevel"/>
    <w:tmpl w:val="73029798"/>
    <w:lvl w:ilvl="0" w:tplc="3594BF36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3A1BCE"/>
    <w:multiLevelType w:val="hybridMultilevel"/>
    <w:tmpl w:val="2266F032"/>
    <w:lvl w:ilvl="0" w:tplc="3594BF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4066CD"/>
    <w:multiLevelType w:val="hybridMultilevel"/>
    <w:tmpl w:val="37449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FC44DC"/>
    <w:multiLevelType w:val="hybridMultilevel"/>
    <w:tmpl w:val="0100BFF8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3236254"/>
    <w:multiLevelType w:val="hybridMultilevel"/>
    <w:tmpl w:val="F6C0BBB4"/>
    <w:lvl w:ilvl="0" w:tplc="76D2F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FF303A"/>
    <w:multiLevelType w:val="hybridMultilevel"/>
    <w:tmpl w:val="952C48A0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1985328A"/>
    <w:multiLevelType w:val="hybridMultilevel"/>
    <w:tmpl w:val="354E815E"/>
    <w:lvl w:ilvl="0" w:tplc="DEF85E22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B47E96"/>
    <w:multiLevelType w:val="hybridMultilevel"/>
    <w:tmpl w:val="37F07414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2">
    <w:nsid w:val="29B96225"/>
    <w:multiLevelType w:val="hybridMultilevel"/>
    <w:tmpl w:val="CFD6FEDE"/>
    <w:lvl w:ilvl="0" w:tplc="040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6B264F"/>
    <w:multiLevelType w:val="hybridMultilevel"/>
    <w:tmpl w:val="38FEF3AE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4">
    <w:nsid w:val="2E163F7B"/>
    <w:multiLevelType w:val="hybridMultilevel"/>
    <w:tmpl w:val="C5C81BEA"/>
    <w:lvl w:ilvl="0" w:tplc="1552497A">
      <w:start w:val="2"/>
      <w:numFmt w:val="decimal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5">
    <w:nsid w:val="2F7D78BE"/>
    <w:multiLevelType w:val="hybridMultilevel"/>
    <w:tmpl w:val="2B523504"/>
    <w:lvl w:ilvl="0" w:tplc="3E2C7610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9228E8"/>
    <w:multiLevelType w:val="hybridMultilevel"/>
    <w:tmpl w:val="783CFAA0"/>
    <w:lvl w:ilvl="0" w:tplc="2792793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>
    <w:nsid w:val="3C0B37F9"/>
    <w:multiLevelType w:val="hybridMultilevel"/>
    <w:tmpl w:val="4CCA3B08"/>
    <w:lvl w:ilvl="0" w:tplc="DEF85E22">
      <w:start w:val="1"/>
      <w:numFmt w:val="decimal"/>
      <w:lvlText w:val="%1."/>
      <w:lvlJc w:val="left"/>
      <w:pPr>
        <w:ind w:left="644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252CD8"/>
    <w:multiLevelType w:val="multilevel"/>
    <w:tmpl w:val="523E6E2C"/>
    <w:lvl w:ilvl="0">
      <w:start w:val="1"/>
      <w:numFmt w:val="bullet"/>
      <w:lvlText w:val="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8CA3E88"/>
    <w:multiLevelType w:val="hybridMultilevel"/>
    <w:tmpl w:val="13920D10"/>
    <w:lvl w:ilvl="0" w:tplc="2792793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0">
    <w:nsid w:val="4AD52490"/>
    <w:multiLevelType w:val="hybridMultilevel"/>
    <w:tmpl w:val="1D50E0D4"/>
    <w:lvl w:ilvl="0" w:tplc="2C227F8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F0A7B1C"/>
    <w:multiLevelType w:val="hybridMultilevel"/>
    <w:tmpl w:val="908E0B74"/>
    <w:lvl w:ilvl="0" w:tplc="1EEA42F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>
    <w:nsid w:val="54493BB8"/>
    <w:multiLevelType w:val="hybridMultilevel"/>
    <w:tmpl w:val="90521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FD5A21"/>
    <w:multiLevelType w:val="hybridMultilevel"/>
    <w:tmpl w:val="D3B69A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0310B02"/>
    <w:multiLevelType w:val="hybridMultilevel"/>
    <w:tmpl w:val="8EC0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A907C6"/>
    <w:multiLevelType w:val="hybridMultilevel"/>
    <w:tmpl w:val="8D64BA78"/>
    <w:lvl w:ilvl="0" w:tplc="3594BF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F96D48"/>
    <w:multiLevelType w:val="hybridMultilevel"/>
    <w:tmpl w:val="9B8269E0"/>
    <w:lvl w:ilvl="0" w:tplc="DEF85E22">
      <w:start w:val="1"/>
      <w:numFmt w:val="decimal"/>
      <w:lvlText w:val="%1."/>
      <w:lvlJc w:val="left"/>
      <w:pPr>
        <w:ind w:left="785" w:hanging="360"/>
      </w:pPr>
      <w:rPr>
        <w:rFonts w:eastAsiaTheme="minorHAns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724640A2"/>
    <w:multiLevelType w:val="hybridMultilevel"/>
    <w:tmpl w:val="BDCA95CC"/>
    <w:lvl w:ilvl="0" w:tplc="B7E44FE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140" w:hanging="360"/>
      </w:pPr>
    </w:lvl>
    <w:lvl w:ilvl="2" w:tplc="0402001B" w:tentative="1">
      <w:start w:val="1"/>
      <w:numFmt w:val="lowerRoman"/>
      <w:lvlText w:val="%3."/>
      <w:lvlJc w:val="right"/>
      <w:pPr>
        <w:ind w:left="1860" w:hanging="180"/>
      </w:pPr>
    </w:lvl>
    <w:lvl w:ilvl="3" w:tplc="0402000F" w:tentative="1">
      <w:start w:val="1"/>
      <w:numFmt w:val="decimal"/>
      <w:lvlText w:val="%4."/>
      <w:lvlJc w:val="left"/>
      <w:pPr>
        <w:ind w:left="2580" w:hanging="360"/>
      </w:pPr>
    </w:lvl>
    <w:lvl w:ilvl="4" w:tplc="04020019" w:tentative="1">
      <w:start w:val="1"/>
      <w:numFmt w:val="lowerLetter"/>
      <w:lvlText w:val="%5."/>
      <w:lvlJc w:val="left"/>
      <w:pPr>
        <w:ind w:left="3300" w:hanging="360"/>
      </w:pPr>
    </w:lvl>
    <w:lvl w:ilvl="5" w:tplc="0402001B" w:tentative="1">
      <w:start w:val="1"/>
      <w:numFmt w:val="lowerRoman"/>
      <w:lvlText w:val="%6."/>
      <w:lvlJc w:val="right"/>
      <w:pPr>
        <w:ind w:left="4020" w:hanging="180"/>
      </w:pPr>
    </w:lvl>
    <w:lvl w:ilvl="6" w:tplc="0402000F" w:tentative="1">
      <w:start w:val="1"/>
      <w:numFmt w:val="decimal"/>
      <w:lvlText w:val="%7."/>
      <w:lvlJc w:val="left"/>
      <w:pPr>
        <w:ind w:left="4740" w:hanging="360"/>
      </w:pPr>
    </w:lvl>
    <w:lvl w:ilvl="7" w:tplc="04020019" w:tentative="1">
      <w:start w:val="1"/>
      <w:numFmt w:val="lowerLetter"/>
      <w:lvlText w:val="%8."/>
      <w:lvlJc w:val="left"/>
      <w:pPr>
        <w:ind w:left="5460" w:hanging="360"/>
      </w:pPr>
    </w:lvl>
    <w:lvl w:ilvl="8" w:tplc="040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8">
    <w:nsid w:val="72E767D6"/>
    <w:multiLevelType w:val="hybridMultilevel"/>
    <w:tmpl w:val="74267732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776B2845"/>
    <w:multiLevelType w:val="hybridMultilevel"/>
    <w:tmpl w:val="84E84576"/>
    <w:lvl w:ilvl="0" w:tplc="3594BF3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3614B9"/>
    <w:multiLevelType w:val="hybridMultilevel"/>
    <w:tmpl w:val="A0FA46EC"/>
    <w:lvl w:ilvl="0" w:tplc="040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9B0AFD"/>
    <w:multiLevelType w:val="hybridMultilevel"/>
    <w:tmpl w:val="0D304FBE"/>
    <w:lvl w:ilvl="0" w:tplc="281AC892">
      <w:start w:val="2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>
    <w:nsid w:val="7D057757"/>
    <w:multiLevelType w:val="hybridMultilevel"/>
    <w:tmpl w:val="4342CD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7"/>
  </w:num>
  <w:num w:numId="3">
    <w:abstractNumId w:val="6"/>
  </w:num>
  <w:num w:numId="4">
    <w:abstractNumId w:val="30"/>
  </w:num>
  <w:num w:numId="5">
    <w:abstractNumId w:val="2"/>
  </w:num>
  <w:num w:numId="6">
    <w:abstractNumId w:val="0"/>
  </w:num>
  <w:num w:numId="7">
    <w:abstractNumId w:val="21"/>
  </w:num>
  <w:num w:numId="8">
    <w:abstractNumId w:val="1"/>
  </w:num>
  <w:num w:numId="9">
    <w:abstractNumId w:val="22"/>
  </w:num>
  <w:num w:numId="10">
    <w:abstractNumId w:val="3"/>
  </w:num>
  <w:num w:numId="11">
    <w:abstractNumId w:val="12"/>
  </w:num>
  <w:num w:numId="12">
    <w:abstractNumId w:val="15"/>
  </w:num>
  <w:num w:numId="13">
    <w:abstractNumId w:val="9"/>
  </w:num>
  <w:num w:numId="14">
    <w:abstractNumId w:val="18"/>
  </w:num>
  <w:num w:numId="15">
    <w:abstractNumId w:val="7"/>
  </w:num>
  <w:num w:numId="16">
    <w:abstractNumId w:val="28"/>
  </w:num>
  <w:num w:numId="17">
    <w:abstractNumId w:val="32"/>
  </w:num>
  <w:num w:numId="18">
    <w:abstractNumId w:val="23"/>
  </w:num>
  <w:num w:numId="19">
    <w:abstractNumId w:val="25"/>
  </w:num>
  <w:num w:numId="20">
    <w:abstractNumId w:val="5"/>
  </w:num>
  <w:num w:numId="21">
    <w:abstractNumId w:val="20"/>
  </w:num>
  <w:num w:numId="22">
    <w:abstractNumId w:val="19"/>
  </w:num>
  <w:num w:numId="23">
    <w:abstractNumId w:val="4"/>
  </w:num>
  <w:num w:numId="24">
    <w:abstractNumId w:val="29"/>
  </w:num>
  <w:num w:numId="25">
    <w:abstractNumId w:val="26"/>
  </w:num>
  <w:num w:numId="26">
    <w:abstractNumId w:val="16"/>
  </w:num>
  <w:num w:numId="27">
    <w:abstractNumId w:val="10"/>
  </w:num>
  <w:num w:numId="28">
    <w:abstractNumId w:val="11"/>
  </w:num>
  <w:num w:numId="29">
    <w:abstractNumId w:val="17"/>
  </w:num>
  <w:num w:numId="30">
    <w:abstractNumId w:val="13"/>
  </w:num>
  <w:num w:numId="31">
    <w:abstractNumId w:val="24"/>
  </w:num>
  <w:num w:numId="32">
    <w:abstractNumId w:val="14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768"/>
    <w:rsid w:val="001D14DA"/>
    <w:rsid w:val="00343768"/>
    <w:rsid w:val="00555F8B"/>
    <w:rsid w:val="00582230"/>
    <w:rsid w:val="008A094D"/>
    <w:rsid w:val="009250B6"/>
    <w:rsid w:val="009B5998"/>
    <w:rsid w:val="00A66572"/>
    <w:rsid w:val="00AD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59A94D-023D-46CC-9439-49264CCCD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1D14DA"/>
  </w:style>
  <w:style w:type="paragraph" w:customStyle="1" w:styleId="Default">
    <w:name w:val="Default"/>
    <w:rsid w:val="001D14DA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table" w:styleId="TableGrid">
    <w:name w:val="Table Grid"/>
    <w:basedOn w:val="TableNormal"/>
    <w:rsid w:val="001D14DA"/>
    <w:pPr>
      <w:spacing w:after="0" w:line="240" w:lineRule="auto"/>
    </w:pPr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14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4DA"/>
    <w:rPr>
      <w:rFonts w:ascii="Segoe UI" w:hAnsi="Segoe UI" w:cs="Segoe UI"/>
      <w:sz w:val="18"/>
      <w:szCs w:val="18"/>
    </w:rPr>
  </w:style>
  <w:style w:type="character" w:styleId="CommentReference">
    <w:name w:val="annotation reference"/>
    <w:rsid w:val="001D14DA"/>
    <w:rPr>
      <w:sz w:val="16"/>
      <w:szCs w:val="16"/>
    </w:rPr>
  </w:style>
  <w:style w:type="paragraph" w:styleId="CommentText">
    <w:name w:val="annotation text"/>
    <w:basedOn w:val="Normal"/>
    <w:link w:val="CommentTextChar"/>
    <w:rsid w:val="001D14DA"/>
    <w:pPr>
      <w:spacing w:after="0" w:line="240" w:lineRule="auto"/>
    </w:pPr>
    <w:rPr>
      <w:rFonts w:eastAsia="MS Mincho" w:cs="Times New Roman"/>
      <w:sz w:val="20"/>
      <w:szCs w:val="20"/>
      <w:lang w:eastAsia="bg-BG"/>
    </w:rPr>
  </w:style>
  <w:style w:type="character" w:customStyle="1" w:styleId="CommentTextChar">
    <w:name w:val="Comment Text Char"/>
    <w:basedOn w:val="DefaultParagraphFont"/>
    <w:link w:val="CommentText"/>
    <w:rsid w:val="001D14DA"/>
    <w:rPr>
      <w:rFonts w:eastAsia="MS Mincho" w:cs="Times New Roman"/>
      <w:sz w:val="20"/>
      <w:szCs w:val="20"/>
      <w:lang w:eastAsia="bg-BG"/>
    </w:rPr>
  </w:style>
  <w:style w:type="paragraph" w:styleId="ListParagraph">
    <w:name w:val="List Paragraph"/>
    <w:basedOn w:val="Normal"/>
    <w:link w:val="ListParagraphChar"/>
    <w:uiPriority w:val="34"/>
    <w:qFormat/>
    <w:rsid w:val="001D14DA"/>
    <w:pPr>
      <w:ind w:left="720"/>
      <w:contextualSpacing/>
    </w:pPr>
    <w:rPr>
      <w:rFonts w:asciiTheme="minorHAnsi" w:hAnsiTheme="minorHAnsi"/>
      <w:sz w:val="22"/>
    </w:rPr>
  </w:style>
  <w:style w:type="character" w:customStyle="1" w:styleId="ListParagraphChar">
    <w:name w:val="List Paragraph Char"/>
    <w:link w:val="ListParagraph"/>
    <w:uiPriority w:val="34"/>
    <w:locked/>
    <w:rsid w:val="001D14DA"/>
    <w:rPr>
      <w:rFonts w:asciiTheme="minorHAnsi" w:hAnsiTheme="minorHAnsi"/>
      <w:sz w:val="22"/>
    </w:rPr>
  </w:style>
  <w:style w:type="paragraph" w:styleId="Header">
    <w:name w:val="header"/>
    <w:basedOn w:val="Normal"/>
    <w:link w:val="HeaderChar"/>
    <w:uiPriority w:val="99"/>
    <w:unhideWhenUsed/>
    <w:rsid w:val="001D14DA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1D14DA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1D14DA"/>
    <w:pPr>
      <w:tabs>
        <w:tab w:val="center" w:pos="4703"/>
        <w:tab w:val="right" w:pos="9406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1D14DA"/>
    <w:rPr>
      <w:rFonts w:asciiTheme="minorHAnsi" w:hAnsiTheme="minorHAnsi"/>
      <w:sz w:val="22"/>
    </w:rPr>
  </w:style>
  <w:style w:type="table" w:customStyle="1" w:styleId="TableGrid1">
    <w:name w:val="Table Grid1"/>
    <w:basedOn w:val="TableNormal"/>
    <w:next w:val="TableGrid"/>
    <w:rsid w:val="001D14DA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3">
    <w:name w:val="Style13"/>
    <w:basedOn w:val="Normal"/>
    <w:uiPriority w:val="99"/>
    <w:rsid w:val="001D14DA"/>
    <w:pPr>
      <w:spacing w:after="0" w:line="278" w:lineRule="exact"/>
      <w:jc w:val="both"/>
    </w:pPr>
    <w:rPr>
      <w:rFonts w:eastAsia="PMingLiU" w:cs="Times New Roman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&#1047;&#1050;_2010_384095'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%20NavigateDocument('&#1047;&#1050;_2010_384095');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javascript:%20NavigateDocument('&#1047;&#1050;_2010_384095'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3509</Words>
  <Characters>20002</Characters>
  <Application>Microsoft Office Word</Application>
  <DocSecurity>0</DocSecurity>
  <Lines>166</Lines>
  <Paragraphs>46</Paragraphs>
  <ScaleCrop>false</ScaleCrop>
  <Company/>
  <LinksUpToDate>false</LinksUpToDate>
  <CharactersWithSpaces>23465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Miryana Nanovska</dc:creator>
  <cp:keywords/>
  <dc:description/>
  <cp:lastModifiedBy>Martina B. Mitreva</cp:lastModifiedBy>
  <cp:revision>5</cp:revision>
  <dcterms:created xsi:type="dcterms:W3CDTF">2020-05-11T11:25:00Z</dcterms:created>
  <dcterms:modified xsi:type="dcterms:W3CDTF">2020-06-12T10:39:00Z</dcterms:modified>
</cp:coreProperties>
</file>